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694F2" w14:textId="1FB7ADCC" w:rsidR="00393D05" w:rsidRPr="00404A74" w:rsidRDefault="000939F2" w:rsidP="00A75B21">
      <w:pPr>
        <w:spacing w:after="0" w:line="240" w:lineRule="auto"/>
        <w:jc w:val="center"/>
        <w:rPr>
          <w:rFonts w:ascii="Calibri" w:eastAsia="Calibri" w:hAnsi="Calibri" w:cs="Calibri"/>
          <w:b/>
          <w:sz w:val="24"/>
          <w:szCs w:val="24"/>
        </w:rPr>
      </w:pPr>
      <w:r>
        <w:rPr>
          <w:rFonts w:ascii="Calibri" w:eastAsia="Calibri" w:hAnsi="Calibri" w:cs="Calibri"/>
          <w:b/>
          <w:sz w:val="24"/>
          <w:szCs w:val="24"/>
        </w:rPr>
        <w:t xml:space="preserve">ESMINĖS </w:t>
      </w:r>
      <w:r w:rsidR="00A75B21" w:rsidRPr="00404A74">
        <w:rPr>
          <w:rFonts w:ascii="Calibri" w:eastAsia="Calibri" w:hAnsi="Calibri" w:cs="Calibri"/>
          <w:b/>
          <w:sz w:val="24"/>
          <w:szCs w:val="24"/>
        </w:rPr>
        <w:t>SUTARTIES SĄLYGOS</w:t>
      </w:r>
    </w:p>
    <w:p w14:paraId="64E694F4" w14:textId="77777777" w:rsidR="005202F7" w:rsidRPr="00404A74" w:rsidRDefault="005202F7" w:rsidP="00C12007">
      <w:pPr>
        <w:pStyle w:val="Sraopastraipa"/>
        <w:spacing w:after="0" w:line="240" w:lineRule="auto"/>
        <w:ind w:left="0"/>
        <w:contextualSpacing w:val="0"/>
        <w:jc w:val="both"/>
        <w:rPr>
          <w:rFonts w:ascii="Calibri" w:eastAsia="Calibri" w:hAnsi="Calibri" w:cs="Calibri"/>
          <w:sz w:val="24"/>
          <w:szCs w:val="24"/>
        </w:rPr>
      </w:pPr>
    </w:p>
    <w:p w14:paraId="40BB154E" w14:textId="77777777" w:rsidR="00C12007" w:rsidRPr="00404A74" w:rsidRDefault="0079777A" w:rsidP="00C12007">
      <w:pPr>
        <w:pStyle w:val="Sraopastraipa"/>
        <w:numPr>
          <w:ilvl w:val="0"/>
          <w:numId w:val="2"/>
        </w:numPr>
        <w:tabs>
          <w:tab w:val="left" w:pos="426"/>
        </w:tabs>
        <w:spacing w:after="120" w:line="240" w:lineRule="auto"/>
        <w:ind w:left="0" w:firstLine="0"/>
        <w:contextualSpacing w:val="0"/>
        <w:jc w:val="both"/>
        <w:rPr>
          <w:rFonts w:ascii="Calibri" w:eastAsia="Calibri" w:hAnsi="Calibri" w:cs="Calibri"/>
          <w:sz w:val="24"/>
          <w:szCs w:val="24"/>
        </w:rPr>
      </w:pPr>
      <w:r w:rsidRPr="00404A74">
        <w:rPr>
          <w:rFonts w:ascii="Calibri" w:eastAsia="Calibri" w:hAnsi="Calibri" w:cs="Calibri"/>
          <w:sz w:val="24"/>
          <w:szCs w:val="24"/>
        </w:rPr>
        <w:t xml:space="preserve">Tiekėjas įsipareigoja </w:t>
      </w:r>
      <w:r w:rsidR="001A78F3" w:rsidRPr="00404A74">
        <w:rPr>
          <w:rFonts w:ascii="Calibri" w:eastAsia="Calibri" w:hAnsi="Calibri" w:cs="Calibri"/>
          <w:sz w:val="24"/>
          <w:szCs w:val="24"/>
        </w:rPr>
        <w:t xml:space="preserve">sutartyje </w:t>
      </w:r>
      <w:r w:rsidRPr="00404A74">
        <w:rPr>
          <w:rFonts w:ascii="Calibri" w:eastAsia="Calibri" w:hAnsi="Calibri" w:cs="Calibri"/>
          <w:sz w:val="24"/>
          <w:szCs w:val="24"/>
        </w:rPr>
        <w:t xml:space="preserve">nurodytomis sąlygomis ir terminais suteikti </w:t>
      </w:r>
      <w:r w:rsidR="003109B3" w:rsidRPr="00404A74">
        <w:rPr>
          <w:rFonts w:ascii="Calibri" w:eastAsia="Calibri" w:hAnsi="Calibri" w:cs="Calibri"/>
          <w:sz w:val="24"/>
          <w:szCs w:val="24"/>
        </w:rPr>
        <w:t xml:space="preserve">Perkančiajai organizacijai </w:t>
      </w:r>
      <w:r w:rsidR="00473A07" w:rsidRPr="00404A74">
        <w:rPr>
          <w:rFonts w:ascii="Calibri" w:eastAsia="Calibri" w:hAnsi="Calibri" w:cs="Calibri"/>
          <w:sz w:val="24"/>
          <w:szCs w:val="24"/>
        </w:rPr>
        <w:t>Aukcionų organizavimo</w:t>
      </w:r>
      <w:r w:rsidRPr="00404A74">
        <w:rPr>
          <w:rFonts w:ascii="Calibri" w:eastAsia="Calibri" w:hAnsi="Calibri" w:cs="Calibri"/>
          <w:sz w:val="24"/>
          <w:szCs w:val="24"/>
        </w:rPr>
        <w:t xml:space="preserve"> paslaugas pagal </w:t>
      </w:r>
      <w:r w:rsidR="0080214A" w:rsidRPr="00404A74">
        <w:rPr>
          <w:rFonts w:ascii="Calibri" w:eastAsia="Calibri" w:hAnsi="Calibri" w:cs="Calibri"/>
          <w:sz w:val="24"/>
          <w:szCs w:val="24"/>
        </w:rPr>
        <w:t>pridedamą</w:t>
      </w:r>
      <w:r w:rsidRPr="00404A74">
        <w:rPr>
          <w:rFonts w:ascii="Calibri" w:eastAsia="Calibri" w:hAnsi="Calibri" w:cs="Calibri"/>
          <w:sz w:val="24"/>
          <w:szCs w:val="24"/>
        </w:rPr>
        <w:t xml:space="preserve"> techninę specifikaciją</w:t>
      </w:r>
      <w:r w:rsidR="004C5DF1" w:rsidRPr="00404A74">
        <w:rPr>
          <w:rFonts w:ascii="Calibri" w:eastAsia="Calibri" w:hAnsi="Calibri" w:cs="Calibri"/>
          <w:sz w:val="24"/>
          <w:szCs w:val="24"/>
        </w:rPr>
        <w:t>.</w:t>
      </w:r>
    </w:p>
    <w:p w14:paraId="30679E23" w14:textId="0985DAA7" w:rsidR="00C12007" w:rsidRPr="00404A74" w:rsidRDefault="000F33DE" w:rsidP="00C12007">
      <w:pPr>
        <w:pStyle w:val="Sraopastraipa"/>
        <w:numPr>
          <w:ilvl w:val="0"/>
          <w:numId w:val="2"/>
        </w:numPr>
        <w:tabs>
          <w:tab w:val="left" w:pos="426"/>
        </w:tabs>
        <w:spacing w:after="120" w:line="240" w:lineRule="auto"/>
        <w:ind w:left="0" w:firstLine="0"/>
        <w:contextualSpacing w:val="0"/>
        <w:jc w:val="both"/>
        <w:rPr>
          <w:rFonts w:ascii="Calibri" w:eastAsia="Calibri" w:hAnsi="Calibri" w:cs="Calibri"/>
          <w:sz w:val="24"/>
          <w:szCs w:val="24"/>
        </w:rPr>
      </w:pPr>
      <w:r w:rsidRPr="00404A74">
        <w:rPr>
          <w:rFonts w:ascii="Calibri" w:eastAsia="Times New Roman" w:hAnsi="Calibri" w:cs="Calibri"/>
          <w:color w:val="000000"/>
          <w:sz w:val="24"/>
          <w:szCs w:val="24"/>
        </w:rPr>
        <w:t xml:space="preserve">Sutarčiai taikoma kainodara: </w:t>
      </w:r>
      <w:r w:rsidR="00473A07" w:rsidRPr="00404A74">
        <w:rPr>
          <w:rFonts w:ascii="Calibri" w:eastAsia="Times New Roman" w:hAnsi="Calibri" w:cs="Calibri"/>
          <w:color w:val="000000"/>
          <w:sz w:val="24"/>
          <w:szCs w:val="24"/>
        </w:rPr>
        <w:t>fiksuoto įkainio</w:t>
      </w:r>
      <w:r w:rsidRPr="00404A74">
        <w:rPr>
          <w:rFonts w:ascii="Calibri" w:eastAsia="Times New Roman" w:hAnsi="Calibri" w:cs="Calibri"/>
          <w:color w:val="000000"/>
          <w:sz w:val="24"/>
          <w:szCs w:val="24"/>
        </w:rPr>
        <w:t>.</w:t>
      </w:r>
    </w:p>
    <w:p w14:paraId="022D743B" w14:textId="062B0856" w:rsidR="00C12007" w:rsidRPr="00404A74" w:rsidRDefault="001B3272" w:rsidP="00C12007">
      <w:pPr>
        <w:pStyle w:val="Sraopastraipa"/>
        <w:numPr>
          <w:ilvl w:val="0"/>
          <w:numId w:val="2"/>
        </w:numPr>
        <w:tabs>
          <w:tab w:val="left" w:pos="426"/>
        </w:tabs>
        <w:spacing w:after="120" w:line="240" w:lineRule="auto"/>
        <w:ind w:left="0" w:firstLine="0"/>
        <w:contextualSpacing w:val="0"/>
        <w:jc w:val="both"/>
        <w:rPr>
          <w:rFonts w:ascii="Calibri" w:eastAsia="Calibri" w:hAnsi="Calibri" w:cs="Calibri"/>
          <w:sz w:val="24"/>
          <w:szCs w:val="24"/>
        </w:rPr>
      </w:pPr>
      <w:r w:rsidRPr="00404A74">
        <w:rPr>
          <w:rFonts w:ascii="Calibri" w:eastAsia="Times New Roman" w:hAnsi="Calibri" w:cs="Calibri"/>
          <w:color w:val="000000"/>
          <w:sz w:val="24"/>
          <w:szCs w:val="24"/>
        </w:rPr>
        <w:t xml:space="preserve">Pradinės sutarties vertė – </w:t>
      </w:r>
      <w:r w:rsidR="00B551CD" w:rsidRPr="00404A74">
        <w:rPr>
          <w:rFonts w:ascii="Calibri" w:eastAsia="Times New Roman" w:hAnsi="Calibri" w:cs="Calibri"/>
          <w:color w:val="000000"/>
          <w:sz w:val="24"/>
          <w:szCs w:val="24"/>
        </w:rPr>
        <w:t>200 000 Eur be PVM (242 000 EUR su PVM)</w:t>
      </w:r>
      <w:r w:rsidRPr="00404A74">
        <w:rPr>
          <w:rFonts w:ascii="Calibri" w:eastAsia="Times New Roman" w:hAnsi="Calibri" w:cs="Calibri"/>
          <w:color w:val="000000"/>
          <w:sz w:val="24"/>
          <w:szCs w:val="24"/>
        </w:rPr>
        <w:t xml:space="preserve">. </w:t>
      </w:r>
      <w:r w:rsidR="005202F7" w:rsidRPr="00404A74">
        <w:rPr>
          <w:rFonts w:ascii="Calibri" w:eastAsia="Times New Roman" w:hAnsi="Calibri" w:cs="Calibri"/>
          <w:color w:val="000000"/>
          <w:sz w:val="24"/>
          <w:szCs w:val="24"/>
        </w:rPr>
        <w:t xml:space="preserve">Į Sutarties kainą įskaičiuotos visos su </w:t>
      </w:r>
      <w:r w:rsidR="001A78F3" w:rsidRPr="00404A74">
        <w:rPr>
          <w:rFonts w:ascii="Calibri" w:eastAsia="Times New Roman" w:hAnsi="Calibri" w:cs="Calibri"/>
          <w:color w:val="000000"/>
          <w:sz w:val="24"/>
          <w:szCs w:val="24"/>
        </w:rPr>
        <w:t xml:space="preserve">paslaugų </w:t>
      </w:r>
      <w:r w:rsidR="005202F7" w:rsidRPr="00404A74">
        <w:rPr>
          <w:rFonts w:ascii="Calibri" w:eastAsia="Times New Roman" w:hAnsi="Calibri" w:cs="Calibri"/>
          <w:color w:val="000000"/>
          <w:sz w:val="24"/>
          <w:szCs w:val="24"/>
        </w:rPr>
        <w:t>teikimu susijusios išlaidos</w:t>
      </w:r>
      <w:r w:rsidR="003109B3" w:rsidRPr="00404A74">
        <w:rPr>
          <w:rFonts w:ascii="Calibri" w:eastAsia="Times New Roman" w:hAnsi="Calibri" w:cs="Calibri"/>
          <w:color w:val="000000"/>
          <w:sz w:val="24"/>
          <w:szCs w:val="24"/>
        </w:rPr>
        <w:t>.</w:t>
      </w:r>
    </w:p>
    <w:p w14:paraId="7296254B" w14:textId="003E5D0D" w:rsidR="00D53C83" w:rsidRPr="00F46F1C" w:rsidRDefault="00D53C83" w:rsidP="00D53C83">
      <w:pPr>
        <w:pStyle w:val="Sraopastraipa"/>
        <w:numPr>
          <w:ilvl w:val="0"/>
          <w:numId w:val="2"/>
        </w:numPr>
        <w:tabs>
          <w:tab w:val="left" w:pos="426"/>
        </w:tabs>
        <w:spacing w:after="120" w:line="240" w:lineRule="auto"/>
        <w:ind w:left="0" w:firstLine="0"/>
        <w:jc w:val="both"/>
        <w:rPr>
          <w:rFonts w:ascii="Calibri" w:eastAsia="Times New Roman" w:hAnsi="Calibri" w:cs="Calibri"/>
          <w:color w:val="000000"/>
          <w:sz w:val="24"/>
          <w:szCs w:val="24"/>
        </w:rPr>
      </w:pPr>
      <w:r w:rsidRPr="00F46F1C">
        <w:rPr>
          <w:rFonts w:ascii="Calibri" w:eastAsia="Times New Roman" w:hAnsi="Calibri" w:cs="Calibri"/>
          <w:color w:val="000000"/>
          <w:sz w:val="24"/>
          <w:szCs w:val="24"/>
        </w:rPr>
        <w:t>Perkančioji organizacija PVM sąskaitą faktūrą apmoka ne vėliau kaip per 30 (trisdešimt) kalendorinių dienų po jos pateikimo nurodytais būdais:</w:t>
      </w:r>
    </w:p>
    <w:p w14:paraId="05219520" w14:textId="77777777" w:rsidR="00D53C83" w:rsidRPr="00D53C83" w:rsidRDefault="00D53C83" w:rsidP="00D53C83">
      <w:pPr>
        <w:pStyle w:val="Sraopastraipa"/>
        <w:tabs>
          <w:tab w:val="left" w:pos="426"/>
        </w:tabs>
        <w:spacing w:after="120"/>
        <w:ind w:left="0"/>
        <w:jc w:val="both"/>
        <w:rPr>
          <w:rFonts w:ascii="Calibri" w:eastAsia="Times New Roman" w:hAnsi="Calibri" w:cs="Calibri"/>
          <w:color w:val="000000"/>
          <w:sz w:val="24"/>
          <w:szCs w:val="24"/>
        </w:rPr>
      </w:pPr>
      <w:r w:rsidRPr="00D53C83">
        <w:rPr>
          <w:rFonts w:ascii="Calibri" w:eastAsia="Times New Roman" w:hAnsi="Calibri" w:cs="Calibri"/>
          <w:color w:val="000000"/>
          <w:sz w:val="24"/>
          <w:szCs w:val="24"/>
        </w:rPr>
        <w:t>4.1.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89DEE90" w14:textId="738472DE" w:rsidR="00C12007" w:rsidRPr="00D53C83" w:rsidRDefault="00D53C83" w:rsidP="00D53C83">
      <w:pPr>
        <w:pStyle w:val="Sraopastraipa"/>
        <w:tabs>
          <w:tab w:val="left" w:pos="426"/>
        </w:tabs>
        <w:spacing w:after="120"/>
        <w:ind w:left="0"/>
        <w:jc w:val="both"/>
        <w:rPr>
          <w:rFonts w:ascii="Calibri" w:eastAsia="Times New Roman" w:hAnsi="Calibri" w:cs="Calibri"/>
          <w:color w:val="000000"/>
          <w:sz w:val="24"/>
          <w:szCs w:val="24"/>
        </w:rPr>
      </w:pPr>
      <w:r w:rsidRPr="00D53C83">
        <w:rPr>
          <w:rFonts w:ascii="Calibri" w:eastAsia="Times New Roman" w:hAnsi="Calibri" w:cs="Calibri"/>
          <w:color w:val="000000"/>
          <w:sz w:val="24"/>
          <w:szCs w:val="24"/>
        </w:rPr>
        <w:t>4.2.  Europos elektroninių sąskaitų faktūrų standarto neatitinkančią elektroninę sąskaitą faktūrą Tiekėjas gali teikti tik naudodamasis sąskaitų administravimo bendrosios informacinės sistemos "SABIS" priemonėmis.</w:t>
      </w:r>
    </w:p>
    <w:p w14:paraId="086063C4" w14:textId="0C3B9CA9" w:rsidR="00C12007" w:rsidRPr="00A145F6" w:rsidRDefault="003109B3" w:rsidP="00C12007">
      <w:pPr>
        <w:pStyle w:val="Sraopastraipa"/>
        <w:numPr>
          <w:ilvl w:val="0"/>
          <w:numId w:val="2"/>
        </w:numPr>
        <w:tabs>
          <w:tab w:val="left" w:pos="426"/>
        </w:tabs>
        <w:spacing w:after="120" w:line="240" w:lineRule="auto"/>
        <w:ind w:left="0" w:firstLine="0"/>
        <w:contextualSpacing w:val="0"/>
        <w:jc w:val="both"/>
        <w:rPr>
          <w:rFonts w:ascii="Calibri" w:eastAsia="Calibri" w:hAnsi="Calibri" w:cs="Calibri"/>
          <w:sz w:val="24"/>
          <w:szCs w:val="24"/>
        </w:rPr>
      </w:pPr>
      <w:r w:rsidRPr="00404A74">
        <w:rPr>
          <w:rFonts w:ascii="Calibri" w:eastAsia="Times New Roman" w:hAnsi="Calibri" w:cs="Calibri"/>
          <w:color w:val="000000"/>
          <w:sz w:val="24"/>
          <w:szCs w:val="24"/>
        </w:rPr>
        <w:t xml:space="preserve">Perkančioji organizacija </w:t>
      </w:r>
      <w:r w:rsidR="000F33DE" w:rsidRPr="00404A74">
        <w:rPr>
          <w:rFonts w:ascii="Calibri" w:eastAsia="Times New Roman" w:hAnsi="Calibri" w:cs="Calibri"/>
          <w:color w:val="000000"/>
          <w:sz w:val="24"/>
          <w:szCs w:val="24"/>
        </w:rPr>
        <w:t xml:space="preserve">neįsipareigoja nupirkti viso </w:t>
      </w:r>
      <w:r w:rsidR="001A78F3" w:rsidRPr="00404A74">
        <w:rPr>
          <w:rFonts w:ascii="Calibri" w:eastAsia="Times New Roman" w:hAnsi="Calibri" w:cs="Calibri"/>
          <w:color w:val="000000"/>
          <w:sz w:val="24"/>
          <w:szCs w:val="24"/>
        </w:rPr>
        <w:t xml:space="preserve">sutartyje </w:t>
      </w:r>
      <w:r w:rsidR="000F33DE" w:rsidRPr="00404A74">
        <w:rPr>
          <w:rFonts w:ascii="Calibri" w:eastAsia="Times New Roman" w:hAnsi="Calibri" w:cs="Calibri"/>
          <w:color w:val="000000"/>
          <w:sz w:val="24"/>
          <w:szCs w:val="24"/>
        </w:rPr>
        <w:t xml:space="preserve">numatyto </w:t>
      </w:r>
      <w:r w:rsidR="001A78F3" w:rsidRPr="00404A74">
        <w:rPr>
          <w:rFonts w:ascii="Calibri" w:eastAsia="Times New Roman" w:hAnsi="Calibri" w:cs="Calibri"/>
          <w:color w:val="000000"/>
          <w:sz w:val="24"/>
          <w:szCs w:val="24"/>
        </w:rPr>
        <w:t xml:space="preserve">paslaugų </w:t>
      </w:r>
      <w:r w:rsidR="000F33DE" w:rsidRPr="00404A74">
        <w:rPr>
          <w:rFonts w:ascii="Calibri" w:eastAsia="Times New Roman" w:hAnsi="Calibri" w:cs="Calibri"/>
          <w:color w:val="000000"/>
          <w:sz w:val="24"/>
          <w:szCs w:val="24"/>
        </w:rPr>
        <w:t xml:space="preserve">kiekio bei sumokėti </w:t>
      </w:r>
      <w:r w:rsidR="00757BFB" w:rsidRPr="00404A74">
        <w:rPr>
          <w:rFonts w:ascii="Calibri" w:eastAsia="Times New Roman" w:hAnsi="Calibri" w:cs="Calibri"/>
          <w:color w:val="000000"/>
          <w:sz w:val="24"/>
          <w:szCs w:val="24"/>
        </w:rPr>
        <w:t xml:space="preserve">3 </w:t>
      </w:r>
      <w:r w:rsidR="001B3272" w:rsidRPr="00404A74">
        <w:rPr>
          <w:rFonts w:ascii="Calibri" w:eastAsia="Times New Roman" w:hAnsi="Calibri" w:cs="Calibri"/>
          <w:color w:val="000000"/>
          <w:sz w:val="24"/>
          <w:szCs w:val="24"/>
        </w:rPr>
        <w:t xml:space="preserve">punkte </w:t>
      </w:r>
      <w:r w:rsidR="001A78F3" w:rsidRPr="00404A74">
        <w:rPr>
          <w:rFonts w:ascii="Calibri" w:eastAsia="Times New Roman" w:hAnsi="Calibri" w:cs="Calibri"/>
          <w:color w:val="000000"/>
          <w:sz w:val="24"/>
          <w:szCs w:val="24"/>
        </w:rPr>
        <w:t xml:space="preserve">nurodytos </w:t>
      </w:r>
      <w:r w:rsidR="000F33DE" w:rsidRPr="00404A74">
        <w:rPr>
          <w:rFonts w:ascii="Calibri" w:eastAsia="Times New Roman" w:hAnsi="Calibri" w:cs="Calibri"/>
          <w:color w:val="000000"/>
          <w:sz w:val="24"/>
          <w:szCs w:val="24"/>
        </w:rPr>
        <w:t xml:space="preserve">kainos. Galutinė </w:t>
      </w:r>
      <w:r w:rsidR="001A78F3" w:rsidRPr="00404A74">
        <w:rPr>
          <w:rFonts w:ascii="Calibri" w:eastAsia="Times New Roman" w:hAnsi="Calibri" w:cs="Calibri"/>
          <w:color w:val="000000"/>
          <w:sz w:val="24"/>
          <w:szCs w:val="24"/>
          <w:lang w:val="nb-NO"/>
        </w:rPr>
        <w:t xml:space="preserve">sutarties </w:t>
      </w:r>
      <w:r w:rsidR="000F33DE" w:rsidRPr="00404A74">
        <w:rPr>
          <w:rFonts w:ascii="Calibri" w:eastAsia="Times New Roman" w:hAnsi="Calibri" w:cs="Calibri"/>
          <w:color w:val="000000"/>
          <w:sz w:val="24"/>
          <w:szCs w:val="24"/>
          <w:lang w:val="nb-NO"/>
        </w:rPr>
        <w:t xml:space="preserve">kaina bus apskaičiuojama pagal faktiškai </w:t>
      </w:r>
      <w:r w:rsidRPr="00404A74">
        <w:rPr>
          <w:rFonts w:ascii="Calibri" w:eastAsia="Times New Roman" w:hAnsi="Calibri" w:cs="Calibri"/>
          <w:color w:val="000000"/>
          <w:sz w:val="24"/>
          <w:szCs w:val="24"/>
          <w:lang w:val="nb-NO"/>
        </w:rPr>
        <w:t>tiek</w:t>
      </w:r>
      <w:r w:rsidRPr="00404A74">
        <w:rPr>
          <w:rFonts w:ascii="Calibri" w:eastAsia="Times New Roman" w:hAnsi="Calibri" w:cs="Calibri"/>
          <w:color w:val="000000"/>
          <w:sz w:val="24"/>
          <w:szCs w:val="24"/>
        </w:rPr>
        <w:t>ėjo</w:t>
      </w:r>
      <w:r w:rsidRPr="00404A74">
        <w:rPr>
          <w:rFonts w:ascii="Calibri" w:eastAsia="Times New Roman" w:hAnsi="Calibri" w:cs="Calibri"/>
          <w:i/>
          <w:color w:val="000000"/>
          <w:sz w:val="24"/>
          <w:szCs w:val="24"/>
          <w:lang w:val="en-US"/>
        </w:rPr>
        <w:t xml:space="preserve"> </w:t>
      </w:r>
      <w:r w:rsidR="000F33DE" w:rsidRPr="00404A74">
        <w:rPr>
          <w:rFonts w:ascii="Calibri" w:eastAsia="Times New Roman" w:hAnsi="Calibri" w:cs="Calibri"/>
          <w:color w:val="000000"/>
          <w:sz w:val="24"/>
          <w:szCs w:val="24"/>
        </w:rPr>
        <w:t>suteiktų</w:t>
      </w:r>
      <w:r w:rsidR="000F33DE" w:rsidRPr="00404A74">
        <w:rPr>
          <w:rFonts w:ascii="Calibri" w:eastAsia="Times New Roman" w:hAnsi="Calibri" w:cs="Calibri"/>
          <w:color w:val="000000"/>
          <w:sz w:val="24"/>
          <w:szCs w:val="24"/>
          <w:lang w:val="en-US"/>
        </w:rPr>
        <w:t xml:space="preserve"> </w:t>
      </w:r>
      <w:r w:rsidR="000F33DE" w:rsidRPr="00404A74">
        <w:rPr>
          <w:rFonts w:ascii="Calibri" w:eastAsia="Times New Roman" w:hAnsi="Calibri" w:cs="Calibri"/>
          <w:color w:val="000000"/>
          <w:sz w:val="24"/>
          <w:szCs w:val="24"/>
        </w:rPr>
        <w:t>ir</w:t>
      </w:r>
      <w:r w:rsidR="000F33DE" w:rsidRPr="00404A74">
        <w:rPr>
          <w:rFonts w:ascii="Calibri" w:eastAsia="Times New Roman" w:hAnsi="Calibri" w:cs="Calibri"/>
          <w:color w:val="000000"/>
          <w:sz w:val="24"/>
          <w:szCs w:val="24"/>
          <w:lang w:val="en-US"/>
        </w:rPr>
        <w:t xml:space="preserve"> </w:t>
      </w:r>
      <w:r w:rsidRPr="00404A74">
        <w:rPr>
          <w:rFonts w:ascii="Calibri" w:eastAsia="Times New Roman" w:hAnsi="Calibri" w:cs="Calibri"/>
          <w:color w:val="000000"/>
          <w:sz w:val="24"/>
          <w:szCs w:val="24"/>
        </w:rPr>
        <w:t>Perkančiosios organizacijos</w:t>
      </w:r>
      <w:r w:rsidRPr="00404A74">
        <w:rPr>
          <w:rFonts w:ascii="Calibri" w:eastAsia="Times New Roman" w:hAnsi="Calibri" w:cs="Calibri"/>
          <w:color w:val="000000"/>
          <w:sz w:val="24"/>
          <w:szCs w:val="24"/>
          <w:lang w:val="en-US"/>
        </w:rPr>
        <w:t xml:space="preserve"> </w:t>
      </w:r>
      <w:r w:rsidR="000F33DE" w:rsidRPr="00404A74">
        <w:rPr>
          <w:rFonts w:ascii="Calibri" w:eastAsia="Times New Roman" w:hAnsi="Calibri" w:cs="Calibri"/>
          <w:color w:val="000000"/>
          <w:sz w:val="24"/>
          <w:szCs w:val="24"/>
        </w:rPr>
        <w:t>priimtų</w:t>
      </w:r>
      <w:r w:rsidR="000F33DE" w:rsidRPr="00404A74">
        <w:rPr>
          <w:rFonts w:ascii="Calibri" w:eastAsia="Times New Roman" w:hAnsi="Calibri" w:cs="Calibri"/>
          <w:color w:val="000000"/>
          <w:sz w:val="24"/>
          <w:szCs w:val="24"/>
          <w:lang w:val="en-US"/>
        </w:rPr>
        <w:t xml:space="preserve"> </w:t>
      </w:r>
      <w:r w:rsidR="001A78F3" w:rsidRPr="00404A74">
        <w:rPr>
          <w:rFonts w:ascii="Calibri" w:eastAsia="Times New Roman" w:hAnsi="Calibri" w:cs="Calibri"/>
          <w:color w:val="000000"/>
          <w:sz w:val="24"/>
          <w:szCs w:val="24"/>
        </w:rPr>
        <w:t>paslaugų</w:t>
      </w:r>
      <w:r w:rsidR="001A78F3" w:rsidRPr="00404A74">
        <w:rPr>
          <w:rFonts w:ascii="Calibri" w:eastAsia="Times New Roman" w:hAnsi="Calibri" w:cs="Calibri"/>
          <w:color w:val="000000"/>
          <w:sz w:val="24"/>
          <w:szCs w:val="24"/>
          <w:lang w:val="en-US"/>
        </w:rPr>
        <w:t xml:space="preserve"> </w:t>
      </w:r>
      <w:r w:rsidR="000F33DE" w:rsidRPr="00404A74">
        <w:rPr>
          <w:rFonts w:ascii="Calibri" w:eastAsia="Times New Roman" w:hAnsi="Calibri" w:cs="Calibri"/>
          <w:color w:val="000000"/>
          <w:sz w:val="24"/>
          <w:szCs w:val="24"/>
          <w:lang w:val="nb-NO"/>
        </w:rPr>
        <w:t>kiekį.</w:t>
      </w:r>
    </w:p>
    <w:p w14:paraId="35BD2373" w14:textId="77777777" w:rsidR="00A75F81" w:rsidRPr="005F6288" w:rsidRDefault="00A75F81" w:rsidP="00D53C83">
      <w:pPr>
        <w:pStyle w:val="Sraopastraipa"/>
        <w:numPr>
          <w:ilvl w:val="0"/>
          <w:numId w:val="2"/>
        </w:numPr>
        <w:tabs>
          <w:tab w:val="left" w:pos="426"/>
        </w:tabs>
        <w:spacing w:after="0" w:line="360" w:lineRule="auto"/>
        <w:ind w:hanging="720"/>
        <w:jc w:val="both"/>
        <w:rPr>
          <w:rFonts w:eastAsia="Calibri" w:cstheme="minorHAnsi"/>
          <w:sz w:val="24"/>
          <w:szCs w:val="24"/>
        </w:rPr>
      </w:pPr>
      <w:r w:rsidRPr="005F6288">
        <w:rPr>
          <w:rFonts w:cstheme="minorHAnsi"/>
          <w:sz w:val="24"/>
          <w:szCs w:val="24"/>
        </w:rPr>
        <w:t>Sutartyje nustatyto įkainio peržiūros sąlygos:</w:t>
      </w:r>
    </w:p>
    <w:p w14:paraId="3405BDC8" w14:textId="753D2B7F" w:rsidR="00A75F81" w:rsidRPr="005F6288" w:rsidRDefault="00A75F81" w:rsidP="002C45C3">
      <w:pPr>
        <w:pStyle w:val="Sraopastraipa"/>
        <w:tabs>
          <w:tab w:val="left" w:pos="426"/>
        </w:tabs>
        <w:spacing w:after="120" w:line="240" w:lineRule="auto"/>
        <w:ind w:left="0"/>
        <w:jc w:val="both"/>
        <w:rPr>
          <w:rFonts w:eastAsia="Calibri" w:cstheme="minorHAnsi"/>
          <w:sz w:val="24"/>
          <w:szCs w:val="24"/>
        </w:rPr>
      </w:pPr>
      <w:r w:rsidRPr="005F6288">
        <w:rPr>
          <w:rFonts w:cstheme="minorHAnsi"/>
          <w:sz w:val="24"/>
          <w:szCs w:val="24"/>
        </w:rPr>
        <w:t xml:space="preserve">6.1. Bet kuri Sutarties šalis Sutarties galiojimo metu turi teisę inicijuoti Sutartyje numatytų įkainių perskaičiavimą (keitimą) ne anksčiau kaip po 6 (šešių) mėnesių nuo Paskutinės pirkimo, kurio pagrindu sudaryta ši Pirkimo sutartis, pasiūlymų pateikimo termino dienos (jeigu perskaičiavimas jau buvo atliktas – nuo paskutinio perskaičiavimo pagal šį punktą dienos), jeigu Vartojimo prekių ir paslaugų indekso pokytis (k), apskaičiuotas kaip nustatyta Sutarties </w:t>
      </w:r>
      <w:r w:rsidR="00C36922">
        <w:rPr>
          <w:rFonts w:cstheme="minorHAnsi"/>
          <w:sz w:val="24"/>
          <w:szCs w:val="24"/>
        </w:rPr>
        <w:t>6.4</w:t>
      </w:r>
      <w:r w:rsidRPr="005F6288">
        <w:rPr>
          <w:rFonts w:cstheme="minorHAnsi"/>
          <w:sz w:val="24"/>
          <w:szCs w:val="24"/>
        </w:rPr>
        <w:t xml:space="preserve"> punkte, viršija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B4E74AD" w14:textId="77777777" w:rsidR="00A75F81" w:rsidRPr="005F6288" w:rsidRDefault="00A75F81" w:rsidP="002C45C3">
      <w:pPr>
        <w:pStyle w:val="Sraopastraipa"/>
        <w:tabs>
          <w:tab w:val="left" w:pos="1134"/>
        </w:tabs>
        <w:spacing w:after="120" w:line="240" w:lineRule="auto"/>
        <w:ind w:left="0"/>
        <w:jc w:val="both"/>
        <w:rPr>
          <w:rFonts w:cstheme="minorHAnsi"/>
          <w:sz w:val="24"/>
          <w:szCs w:val="24"/>
        </w:rPr>
      </w:pPr>
      <w:r w:rsidRPr="005F6288">
        <w:rPr>
          <w:rFonts w:cstheme="minorHAnsi"/>
          <w:sz w:val="24"/>
          <w:szCs w:val="24"/>
        </w:rPr>
        <w:t>6.2. Šalys privalo Susitarime dėl įkainio peržiūros turi nurodyti indekso reikšmę laikotarpio pradžioje ir jos nustatymo datą, indekso reikšmę laikotarpio pabaigoje ir jos nustatymo datą, kainų pokytį (k), perskaičiuotus įkainius, perskaičiuotą pradinę Sutarties vertę.</w:t>
      </w:r>
    </w:p>
    <w:p w14:paraId="6BDEF493" w14:textId="77777777" w:rsidR="00A75F81" w:rsidRPr="005F6288" w:rsidRDefault="00A75F81" w:rsidP="00A75F81">
      <w:pPr>
        <w:pStyle w:val="Sraopastraipa"/>
        <w:tabs>
          <w:tab w:val="left" w:pos="1134"/>
        </w:tabs>
        <w:spacing w:after="120" w:line="240" w:lineRule="auto"/>
        <w:ind w:left="0"/>
        <w:jc w:val="both"/>
        <w:rPr>
          <w:rFonts w:cstheme="minorHAnsi"/>
          <w:sz w:val="24"/>
          <w:szCs w:val="24"/>
        </w:rPr>
      </w:pPr>
      <w:r w:rsidRPr="005F6288">
        <w:rPr>
          <w:rFonts w:cstheme="minorHAnsi"/>
          <w:sz w:val="24"/>
          <w:szCs w:val="24"/>
        </w:rPr>
        <w:t>6.3. Perskaičiuotieji įkainiai taikomi užsakymams, pateiktiems po to, kai Šalys sudaro susitarimą dėl įkainių perskaičiavimo.</w:t>
      </w:r>
    </w:p>
    <w:p w14:paraId="6359A289" w14:textId="7793BF05" w:rsidR="00A75F81" w:rsidRPr="005F6288" w:rsidRDefault="00A75F81" w:rsidP="00A75F81">
      <w:pPr>
        <w:pStyle w:val="Sraopastraipa"/>
        <w:tabs>
          <w:tab w:val="left" w:pos="1134"/>
        </w:tabs>
        <w:spacing w:after="120" w:line="240" w:lineRule="auto"/>
        <w:ind w:left="0"/>
        <w:jc w:val="both"/>
        <w:rPr>
          <w:rFonts w:cstheme="minorHAnsi"/>
          <w:sz w:val="24"/>
          <w:szCs w:val="24"/>
        </w:rPr>
      </w:pPr>
      <w:r w:rsidRPr="005F6288">
        <w:rPr>
          <w:rFonts w:cstheme="minorHAnsi"/>
          <w:sz w:val="24"/>
          <w:szCs w:val="24"/>
        </w:rPr>
        <w:t>6.4. Nauji įkainiai apskaičiuojami pagal formulę:</w:t>
      </w:r>
    </w:p>
    <w:p w14:paraId="00BD5AC8" w14:textId="7A64CEB4" w:rsidR="00A75F81" w:rsidRPr="005F6288" w:rsidRDefault="00A75F81" w:rsidP="00A75F81">
      <w:pPr>
        <w:pStyle w:val="Sraopastraipa"/>
        <w:tabs>
          <w:tab w:val="left" w:pos="1134"/>
        </w:tabs>
        <w:ind w:left="1276" w:hanging="1276"/>
        <w:jc w:val="both"/>
        <w:rPr>
          <w:rFonts w:cstheme="minorHAnsi"/>
          <w:sz w:val="24"/>
          <w:szCs w:val="24"/>
        </w:rPr>
      </w:pPr>
      <w:r w:rsidRPr="005F6288">
        <w:rPr>
          <w:rFonts w:cstheme="minorHAnsi"/>
          <w:color w:val="000000"/>
          <w:sz w:val="24"/>
          <w:szCs w:val="24"/>
        </w:rPr>
        <w:tab/>
      </w:r>
      <m:oMath>
        <m:sSub>
          <m:sSubPr>
            <m:ctrlPr>
              <w:rPr>
                <w:rFonts w:ascii="Cambria Math" w:hAnsi="Cambria Math" w:cstheme="minorHAnsi"/>
                <w:i/>
                <w:sz w:val="24"/>
                <w:szCs w:val="24"/>
              </w:rPr>
            </m:ctrlPr>
          </m:sSubPr>
          <m:e>
            <m:r>
              <w:rPr>
                <w:rFonts w:ascii="Cambria Math" w:hAnsi="Cambria Math" w:cstheme="minorHAnsi"/>
                <w:sz w:val="24"/>
                <w:szCs w:val="24"/>
              </w:rPr>
              <m:t>a</m:t>
            </m:r>
          </m:e>
          <m:sub>
            <m:r>
              <w:rPr>
                <w:rFonts w:ascii="Cambria Math" w:hAnsi="Cambria Math" w:cstheme="minorHAnsi"/>
                <w:sz w:val="24"/>
                <w:szCs w:val="24"/>
              </w:rPr>
              <m:t>1</m:t>
            </m:r>
          </m:sub>
        </m:sSub>
        <m:r>
          <w:rPr>
            <w:rFonts w:ascii="Cambria Math" w:hAnsi="Cambria Math" w:cstheme="minorHAnsi"/>
            <w:sz w:val="24"/>
            <w:szCs w:val="24"/>
          </w:rPr>
          <m:t>=</m:t>
        </m:r>
        <m:r>
          <w:rPr>
            <w:rFonts w:ascii="Cambria Math" w:eastAsiaTheme="minorEastAsia" w:hAnsi="Cambria Math" w:cstheme="minorHAnsi"/>
            <w:sz w:val="24"/>
            <w:szCs w:val="24"/>
          </w:rPr>
          <m:t>a+</m:t>
        </m:r>
        <m:d>
          <m:dPr>
            <m:ctrlPr>
              <w:rPr>
                <w:rFonts w:ascii="Cambria Math" w:eastAsiaTheme="minorEastAsia" w:hAnsi="Cambria Math" w:cstheme="minorHAnsi"/>
                <w:i/>
                <w:sz w:val="24"/>
                <w:szCs w:val="24"/>
                <w:lang w:val="en-US"/>
              </w:rPr>
            </m:ctrlPr>
          </m:dPr>
          <m:e>
            <m:f>
              <m:fPr>
                <m:ctrlPr>
                  <w:rPr>
                    <w:rFonts w:ascii="Cambria Math" w:eastAsiaTheme="minorEastAsia" w:hAnsi="Cambria Math" w:cstheme="minorHAnsi"/>
                    <w:i/>
                    <w:sz w:val="24"/>
                    <w:szCs w:val="24"/>
                    <w:lang w:val="en-US"/>
                  </w:rPr>
                </m:ctrlPr>
              </m:fPr>
              <m:num>
                <m:r>
                  <w:rPr>
                    <w:rFonts w:ascii="Cambria Math" w:eastAsiaTheme="minorEastAsia" w:hAnsi="Cambria Math" w:cstheme="minorHAnsi"/>
                    <w:sz w:val="24"/>
                    <w:szCs w:val="24"/>
                  </w:rPr>
                  <m:t>k</m:t>
                </m:r>
              </m:num>
              <m:den>
                <m:r>
                  <w:rPr>
                    <w:rFonts w:ascii="Cambria Math" w:eastAsiaTheme="minorEastAsia" w:hAnsi="Cambria Math" w:cstheme="minorHAnsi"/>
                    <w:sz w:val="24"/>
                    <w:szCs w:val="24"/>
                  </w:rPr>
                  <m:t>100</m:t>
                </m:r>
              </m:den>
            </m:f>
            <m:r>
              <w:rPr>
                <w:rFonts w:ascii="Cambria Math" w:eastAsiaTheme="minorEastAsia" w:hAnsi="Cambria Math" w:cstheme="minorHAnsi"/>
                <w:sz w:val="24"/>
                <w:szCs w:val="24"/>
              </w:rPr>
              <m:t>×a</m:t>
            </m:r>
          </m:e>
        </m:d>
      </m:oMath>
      <w:r w:rsidRPr="005F6288">
        <w:rPr>
          <w:rFonts w:cstheme="minorHAnsi"/>
          <w:sz w:val="24"/>
          <w:szCs w:val="24"/>
        </w:rPr>
        <w:t>, kur</w:t>
      </w:r>
    </w:p>
    <w:p w14:paraId="7B506B8A" w14:textId="77777777" w:rsidR="00A75F81" w:rsidRPr="005F6288" w:rsidRDefault="00A75F81" w:rsidP="00A75F81">
      <w:pPr>
        <w:tabs>
          <w:tab w:val="left" w:pos="1134"/>
        </w:tabs>
        <w:spacing w:after="0" w:line="240" w:lineRule="auto"/>
        <w:ind w:left="-62"/>
        <w:jc w:val="both"/>
        <w:rPr>
          <w:rFonts w:cstheme="minorHAnsi"/>
          <w:sz w:val="24"/>
          <w:szCs w:val="24"/>
        </w:rPr>
      </w:pPr>
      <w:r w:rsidRPr="005F6288">
        <w:rPr>
          <w:rFonts w:cstheme="minorHAnsi"/>
          <w:sz w:val="24"/>
          <w:szCs w:val="24"/>
        </w:rPr>
        <w:t>a – įkainis (Eur be PVM)) (jei jis jau buvo perskaičiuotas, tai po paskutinio perskaičiavimo);</w:t>
      </w:r>
    </w:p>
    <w:p w14:paraId="573A98E0" w14:textId="77777777" w:rsidR="00A75F81" w:rsidRPr="005F6288" w:rsidRDefault="00A75F81" w:rsidP="00A75F81">
      <w:pPr>
        <w:tabs>
          <w:tab w:val="left" w:pos="1134"/>
        </w:tabs>
        <w:spacing w:after="0" w:line="240" w:lineRule="auto"/>
        <w:ind w:left="-62"/>
        <w:jc w:val="both"/>
        <w:rPr>
          <w:rFonts w:cstheme="minorHAnsi"/>
          <w:sz w:val="24"/>
          <w:szCs w:val="24"/>
        </w:rPr>
      </w:pPr>
      <w:r w:rsidRPr="005F6288">
        <w:rPr>
          <w:rFonts w:cstheme="minorHAnsi"/>
          <w:sz w:val="24"/>
          <w:szCs w:val="24"/>
        </w:rPr>
        <w:t>a1 – perskaičiuotas (pakeistas) įkainis (Eur be PVM);</w:t>
      </w:r>
    </w:p>
    <w:p w14:paraId="7E07A59C" w14:textId="77777777" w:rsidR="00A75F81" w:rsidRPr="005F6288" w:rsidRDefault="00A75F81" w:rsidP="00A75F81">
      <w:pPr>
        <w:tabs>
          <w:tab w:val="left" w:pos="1134"/>
        </w:tabs>
        <w:spacing w:after="0" w:line="240" w:lineRule="auto"/>
        <w:ind w:left="-62"/>
        <w:jc w:val="both"/>
        <w:rPr>
          <w:rFonts w:cstheme="minorHAnsi"/>
          <w:sz w:val="24"/>
          <w:szCs w:val="24"/>
        </w:rPr>
      </w:pPr>
      <w:r w:rsidRPr="005F6288">
        <w:rPr>
          <w:rFonts w:cstheme="minorHAnsi"/>
          <w:sz w:val="24"/>
          <w:szCs w:val="24"/>
        </w:rPr>
        <w:t>k – Pagal vartotojų kainų indeksą „Vartojimo prekės ir paslaugos apskaičiuotas Vartojimo prekių ir paslaugų  kainų pokytis (padidėjimas arba sumažėjimas) (%). „k“ reikšmė skaičiuojama pagal formulę:</w:t>
      </w:r>
    </w:p>
    <w:p w14:paraId="06694285" w14:textId="77777777" w:rsidR="00A75F81" w:rsidRPr="005F6288" w:rsidRDefault="00A75F81" w:rsidP="00A75F81">
      <w:pPr>
        <w:tabs>
          <w:tab w:val="left" w:pos="1134"/>
        </w:tabs>
        <w:spacing w:after="0" w:line="240" w:lineRule="auto"/>
        <w:ind w:left="-62"/>
        <w:jc w:val="both"/>
        <w:rPr>
          <w:rFonts w:cstheme="minorHAnsi"/>
          <w:sz w:val="24"/>
          <w:szCs w:val="24"/>
        </w:rPr>
      </w:pPr>
    </w:p>
    <w:p w14:paraId="0F298AB6" w14:textId="3F8CDB5D" w:rsidR="00A75F81" w:rsidRPr="005F6288" w:rsidRDefault="00A75F81" w:rsidP="00A75F81">
      <w:pPr>
        <w:tabs>
          <w:tab w:val="left" w:pos="1134"/>
        </w:tabs>
        <w:ind w:left="-63" w:firstLine="1339"/>
        <w:jc w:val="both"/>
        <w:rPr>
          <w:rFonts w:cstheme="minorHAnsi"/>
          <w:sz w:val="24"/>
          <w:szCs w:val="24"/>
        </w:rPr>
      </w:pPr>
      <m:oMath>
        <m:r>
          <w:rPr>
            <w:rFonts w:ascii="Cambria Math" w:hAnsi="Cambria Math" w:cstheme="minorHAnsi"/>
            <w:sz w:val="24"/>
            <w:szCs w:val="24"/>
          </w:rPr>
          <w:lastRenderedPageBreak/>
          <m:t>k =</m:t>
        </m:r>
        <m:f>
          <m:fPr>
            <m:ctrlPr>
              <w:rPr>
                <w:rFonts w:ascii="Cambria Math" w:eastAsiaTheme="minorEastAsia" w:hAnsi="Cambria Math" w:cstheme="minorHAnsi"/>
                <w:i/>
                <w:sz w:val="24"/>
                <w:szCs w:val="24"/>
              </w:rPr>
            </m:ctrlPr>
          </m:fPr>
          <m:num>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Ind</m:t>
                </m:r>
              </m:e>
              <m:sub>
                <m:r>
                  <w:rPr>
                    <w:rFonts w:ascii="Cambria Math" w:eastAsiaTheme="minorEastAsia" w:hAnsi="Cambria Math" w:cstheme="minorHAnsi"/>
                    <w:sz w:val="24"/>
                    <w:szCs w:val="24"/>
                  </w:rPr>
                  <m:t>naujausias</m:t>
                </m:r>
              </m:sub>
            </m:sSub>
          </m:num>
          <m:den>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Ind</m:t>
                </m:r>
              </m:e>
              <m:sub>
                <m:r>
                  <w:rPr>
                    <w:rFonts w:ascii="Cambria Math" w:eastAsiaTheme="minorEastAsia" w:hAnsi="Cambria Math" w:cstheme="minorHAnsi"/>
                    <w:sz w:val="24"/>
                    <w:szCs w:val="24"/>
                  </w:rPr>
                  <m:t>pradžia</m:t>
                </m:r>
              </m:sub>
            </m:sSub>
          </m:den>
        </m:f>
        <m:r>
          <w:rPr>
            <w:rFonts w:ascii="Cambria Math" w:eastAsiaTheme="minorEastAsia" w:hAnsi="Cambria Math" w:cstheme="minorHAnsi"/>
            <w:sz w:val="24"/>
            <w:szCs w:val="24"/>
          </w:rPr>
          <m:t>×100-100</m:t>
        </m:r>
      </m:oMath>
      <w:r w:rsidRPr="005F6288">
        <w:rPr>
          <w:rFonts w:eastAsiaTheme="minorEastAsia" w:cstheme="minorHAnsi"/>
          <w:sz w:val="24"/>
          <w:szCs w:val="24"/>
        </w:rPr>
        <w:t>, kur</w:t>
      </w:r>
    </w:p>
    <w:p w14:paraId="47BB29E7" w14:textId="77777777" w:rsidR="00A75F81" w:rsidRPr="005F6288" w:rsidRDefault="00A75F81" w:rsidP="00A75F81">
      <w:pPr>
        <w:tabs>
          <w:tab w:val="left" w:pos="1134"/>
        </w:tabs>
        <w:spacing w:after="0"/>
        <w:jc w:val="both"/>
        <w:rPr>
          <w:rFonts w:cstheme="minorHAnsi"/>
          <w:sz w:val="24"/>
          <w:szCs w:val="24"/>
        </w:rPr>
      </w:pPr>
      <w:proofErr w:type="spellStart"/>
      <w:r w:rsidRPr="005F6288">
        <w:rPr>
          <w:rFonts w:cstheme="minorHAnsi"/>
          <w:sz w:val="24"/>
          <w:szCs w:val="24"/>
        </w:rPr>
        <w:t>Ind</w:t>
      </w:r>
      <w:r w:rsidRPr="005F6288">
        <w:rPr>
          <w:rFonts w:cstheme="minorHAnsi"/>
          <w:sz w:val="24"/>
          <w:szCs w:val="24"/>
          <w:vertAlign w:val="subscript"/>
        </w:rPr>
        <w:t>naujausias</w:t>
      </w:r>
      <w:proofErr w:type="spellEnd"/>
      <w:r w:rsidRPr="005F6288">
        <w:rPr>
          <w:rFonts w:cstheme="minorHAnsi"/>
          <w:sz w:val="24"/>
          <w:szCs w:val="24"/>
          <w:vertAlign w:val="subscript"/>
        </w:rPr>
        <w:t xml:space="preserve"> </w:t>
      </w:r>
      <w:r w:rsidRPr="005F6288">
        <w:rPr>
          <w:rFonts w:cstheme="minorHAnsi"/>
          <w:sz w:val="24"/>
          <w:szCs w:val="24"/>
        </w:rPr>
        <w:t>– kreipimosi dėl kainos perskaičiavimo išsiuntimo kitai šaliai datą naujausias paskelbtas vartojimo prekių ir paslaugų indeksas;</w:t>
      </w:r>
    </w:p>
    <w:p w14:paraId="72436F30" w14:textId="77777777" w:rsidR="00A75F81" w:rsidRPr="005F6288" w:rsidRDefault="00A75F81" w:rsidP="00A75F81">
      <w:pPr>
        <w:tabs>
          <w:tab w:val="left" w:pos="1134"/>
        </w:tabs>
        <w:spacing w:after="120" w:line="240" w:lineRule="auto"/>
        <w:jc w:val="both"/>
        <w:rPr>
          <w:rFonts w:cstheme="minorHAnsi"/>
          <w:sz w:val="24"/>
          <w:szCs w:val="24"/>
        </w:rPr>
      </w:pPr>
      <w:proofErr w:type="spellStart"/>
      <w:r w:rsidRPr="005F6288">
        <w:rPr>
          <w:rFonts w:cstheme="minorHAnsi"/>
          <w:sz w:val="24"/>
          <w:szCs w:val="24"/>
        </w:rPr>
        <w:t>Ind</w:t>
      </w:r>
      <w:r w:rsidRPr="005F6288">
        <w:rPr>
          <w:rFonts w:cstheme="minorHAnsi"/>
          <w:sz w:val="24"/>
          <w:szCs w:val="24"/>
          <w:vertAlign w:val="subscript"/>
        </w:rPr>
        <w:t>pradžia</w:t>
      </w:r>
      <w:proofErr w:type="spellEnd"/>
      <w:r w:rsidRPr="005F6288">
        <w:rPr>
          <w:rFonts w:cstheme="minorHAnsi"/>
          <w:sz w:val="24"/>
          <w:szCs w:val="24"/>
        </w:rPr>
        <w:t xml:space="preserve"> – laikotarpio pradžios datos (mėnesio) vartojimo prekių ir paslaugų indeksas (pasirenkamas bendras „Vartojimo prekės ir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200D7056" w14:textId="77777777" w:rsidR="00A75F81" w:rsidRPr="005F6288" w:rsidRDefault="00A75F81" w:rsidP="00A75F81">
      <w:pPr>
        <w:tabs>
          <w:tab w:val="left" w:pos="1134"/>
        </w:tabs>
        <w:spacing w:after="120" w:line="240" w:lineRule="auto"/>
        <w:jc w:val="both"/>
        <w:rPr>
          <w:rFonts w:cstheme="minorHAnsi"/>
          <w:sz w:val="24"/>
          <w:szCs w:val="24"/>
        </w:rPr>
      </w:pPr>
      <w:r w:rsidRPr="005F6288">
        <w:rPr>
          <w:rFonts w:cstheme="minorHAnsi"/>
          <w:sz w:val="24"/>
          <w:szCs w:val="24"/>
        </w:rPr>
        <w:t>6.5.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 suapvalinamas iki dviejų skaitmenų po kablelio.</w:t>
      </w:r>
    </w:p>
    <w:p w14:paraId="0739E07F" w14:textId="54EC3265" w:rsidR="00A145F6" w:rsidRPr="005F6288" w:rsidRDefault="00A75F81" w:rsidP="00A75F81">
      <w:pPr>
        <w:tabs>
          <w:tab w:val="left" w:pos="1134"/>
        </w:tabs>
        <w:spacing w:after="120" w:line="240" w:lineRule="auto"/>
        <w:jc w:val="both"/>
        <w:rPr>
          <w:rFonts w:cstheme="minorHAnsi"/>
          <w:sz w:val="24"/>
          <w:szCs w:val="24"/>
        </w:rPr>
      </w:pPr>
      <w:r w:rsidRPr="005F6288">
        <w:rPr>
          <w:rFonts w:cstheme="minorHAnsi"/>
          <w:sz w:val="24"/>
          <w:szCs w:val="24"/>
        </w:rPr>
        <w:t>6.6. Vėlesnis kainų arba įkainių perskaičiavimas negali apimti laikotarpio, už kurį perskaičiavimas jau buvo atliktas.</w:t>
      </w:r>
    </w:p>
    <w:p w14:paraId="786CC450" w14:textId="7F156C0E" w:rsidR="00C12007" w:rsidRPr="00404A74" w:rsidRDefault="00A75F81" w:rsidP="00F46F1C">
      <w:pPr>
        <w:pStyle w:val="Sraopastraipa"/>
        <w:tabs>
          <w:tab w:val="left" w:pos="426"/>
        </w:tabs>
        <w:spacing w:after="120" w:line="240" w:lineRule="auto"/>
        <w:ind w:left="0"/>
        <w:contextualSpacing w:val="0"/>
        <w:jc w:val="both"/>
        <w:rPr>
          <w:rFonts w:ascii="Calibri" w:eastAsia="Calibri" w:hAnsi="Calibri" w:cs="Calibri"/>
          <w:sz w:val="24"/>
          <w:szCs w:val="24"/>
        </w:rPr>
      </w:pPr>
      <w:r>
        <w:rPr>
          <w:rFonts w:ascii="Calibri" w:eastAsia="Times New Roman" w:hAnsi="Calibri" w:cs="Calibri"/>
          <w:sz w:val="24"/>
          <w:szCs w:val="24"/>
        </w:rPr>
        <w:t xml:space="preserve">7. </w:t>
      </w:r>
      <w:r w:rsidR="005202F7" w:rsidRPr="00404A74">
        <w:rPr>
          <w:rFonts w:ascii="Calibri" w:eastAsia="Times New Roman" w:hAnsi="Calibri" w:cs="Calibri"/>
          <w:sz w:val="24"/>
          <w:szCs w:val="24"/>
        </w:rPr>
        <w:t xml:space="preserve">Visi ginčai ar nesutarimai, kurie gali kilti iš </w:t>
      </w:r>
      <w:r w:rsidR="0083214C" w:rsidRPr="00404A74">
        <w:rPr>
          <w:rFonts w:ascii="Calibri" w:eastAsia="Times New Roman" w:hAnsi="Calibri" w:cs="Calibri"/>
          <w:sz w:val="24"/>
          <w:szCs w:val="24"/>
        </w:rPr>
        <w:t>s</w:t>
      </w:r>
      <w:r w:rsidR="005202F7" w:rsidRPr="00404A74">
        <w:rPr>
          <w:rFonts w:ascii="Calibri" w:eastAsia="Times New Roman" w:hAnsi="Calibri" w:cs="Calibri"/>
          <w:sz w:val="24"/>
          <w:szCs w:val="24"/>
        </w:rPr>
        <w:t>utarties ir</w:t>
      </w:r>
      <w:r w:rsidR="00404A74" w:rsidRPr="00404A74">
        <w:rPr>
          <w:rFonts w:ascii="Calibri" w:eastAsia="Times New Roman" w:hAnsi="Calibri" w:cs="Calibri"/>
          <w:sz w:val="24"/>
          <w:szCs w:val="24"/>
        </w:rPr>
        <w:t xml:space="preserve"> </w:t>
      </w:r>
      <w:r w:rsidR="005202F7" w:rsidRPr="00404A74">
        <w:rPr>
          <w:rFonts w:ascii="Calibri" w:eastAsia="Times New Roman" w:hAnsi="Calibri" w:cs="Calibri"/>
          <w:sz w:val="24"/>
          <w:szCs w:val="24"/>
        </w:rPr>
        <w:t>/</w:t>
      </w:r>
      <w:r w:rsidR="00404A74" w:rsidRPr="00404A74">
        <w:rPr>
          <w:rFonts w:ascii="Calibri" w:eastAsia="Times New Roman" w:hAnsi="Calibri" w:cs="Calibri"/>
          <w:sz w:val="24"/>
          <w:szCs w:val="24"/>
        </w:rPr>
        <w:t xml:space="preserve"> </w:t>
      </w:r>
      <w:r w:rsidR="005202F7" w:rsidRPr="00404A74">
        <w:rPr>
          <w:rFonts w:ascii="Calibri" w:eastAsia="Times New Roman" w:hAnsi="Calibri" w:cs="Calibri"/>
          <w:sz w:val="24"/>
          <w:szCs w:val="24"/>
        </w:rPr>
        <w:t xml:space="preserve">ar būti susiję su </w:t>
      </w:r>
      <w:r w:rsidR="001A78F3" w:rsidRPr="00404A74">
        <w:rPr>
          <w:rFonts w:ascii="Calibri" w:eastAsia="Times New Roman" w:hAnsi="Calibri" w:cs="Calibri"/>
          <w:sz w:val="24"/>
          <w:szCs w:val="24"/>
        </w:rPr>
        <w:t>sutartimi</w:t>
      </w:r>
      <w:r w:rsidR="005202F7" w:rsidRPr="00404A74">
        <w:rPr>
          <w:rFonts w:ascii="Calibri" w:eastAsia="Times New Roman" w:hAnsi="Calibri" w:cs="Calibri"/>
          <w:sz w:val="24"/>
          <w:szCs w:val="24"/>
        </w:rPr>
        <w:t>, bus sprendžiami derybų būdu.</w:t>
      </w:r>
      <w:r w:rsidR="00F46F1C">
        <w:rPr>
          <w:rFonts w:ascii="Calibri" w:eastAsia="Calibri" w:hAnsi="Calibri" w:cs="Calibri"/>
          <w:sz w:val="24"/>
          <w:szCs w:val="24"/>
        </w:rPr>
        <w:t xml:space="preserve"> </w:t>
      </w:r>
      <w:r w:rsidR="005202F7" w:rsidRPr="00404A74">
        <w:rPr>
          <w:rFonts w:ascii="Calibri" w:eastAsia="Times New Roman" w:hAnsi="Calibri" w:cs="Calibri"/>
          <w:sz w:val="24"/>
          <w:szCs w:val="24"/>
        </w:rPr>
        <w:t xml:space="preserve">Jeigu kylančių iš šios </w:t>
      </w:r>
      <w:r w:rsidR="001A78F3" w:rsidRPr="00404A74">
        <w:rPr>
          <w:rFonts w:ascii="Calibri" w:eastAsia="Times New Roman" w:hAnsi="Calibri" w:cs="Calibri"/>
          <w:sz w:val="24"/>
          <w:szCs w:val="24"/>
        </w:rPr>
        <w:t xml:space="preserve">sutarties </w:t>
      </w:r>
      <w:r w:rsidR="005202F7" w:rsidRPr="00404A74">
        <w:rPr>
          <w:rFonts w:ascii="Calibri" w:eastAsia="Times New Roman" w:hAnsi="Calibri" w:cs="Calibri"/>
          <w:sz w:val="24"/>
          <w:szCs w:val="24"/>
        </w:rPr>
        <w:t>ginčų nepavyksta išspręsti derybų būdu, ginčas sprendžiamas Lietuvos Respublikos teisme Lietuvos Respublikos įstatymų nustatyta tvarka.</w:t>
      </w:r>
    </w:p>
    <w:p w14:paraId="0C10038D" w14:textId="0FE49625" w:rsidR="00C12007" w:rsidRPr="00404A74" w:rsidRDefault="001B3272" w:rsidP="00F46F1C">
      <w:pPr>
        <w:pStyle w:val="Sraopastraipa"/>
        <w:numPr>
          <w:ilvl w:val="0"/>
          <w:numId w:val="4"/>
        </w:numPr>
        <w:tabs>
          <w:tab w:val="left" w:pos="426"/>
        </w:tabs>
        <w:spacing w:after="120" w:line="240" w:lineRule="auto"/>
        <w:ind w:left="0" w:firstLine="0"/>
        <w:contextualSpacing w:val="0"/>
        <w:jc w:val="both"/>
        <w:rPr>
          <w:rFonts w:ascii="Calibri" w:eastAsia="Calibri" w:hAnsi="Calibri" w:cs="Calibri"/>
          <w:sz w:val="24"/>
          <w:szCs w:val="24"/>
        </w:rPr>
      </w:pPr>
      <w:r w:rsidRPr="00404A74">
        <w:rPr>
          <w:rFonts w:ascii="Calibri" w:eastAsia="Times New Roman" w:hAnsi="Calibri" w:cs="Calibri"/>
          <w:color w:val="000000"/>
          <w:sz w:val="24"/>
          <w:szCs w:val="24"/>
        </w:rPr>
        <w:t xml:space="preserve">Sutartis įsigalioja nuo </w:t>
      </w:r>
      <w:r w:rsidR="005425F1">
        <w:rPr>
          <w:rFonts w:ascii="Calibri" w:eastAsia="Times New Roman" w:hAnsi="Calibri" w:cs="Calibri"/>
          <w:color w:val="000000"/>
          <w:sz w:val="24"/>
          <w:szCs w:val="24"/>
        </w:rPr>
        <w:t>pasirašymo</w:t>
      </w:r>
      <w:r w:rsidR="00594207">
        <w:rPr>
          <w:rFonts w:ascii="Calibri" w:eastAsia="Times New Roman" w:hAnsi="Calibri" w:cs="Calibri"/>
          <w:color w:val="000000"/>
          <w:sz w:val="24"/>
          <w:szCs w:val="24"/>
        </w:rPr>
        <w:t xml:space="preserve"> dienos</w:t>
      </w:r>
      <w:r w:rsidR="00A45906">
        <w:rPr>
          <w:rFonts w:ascii="Calibri" w:eastAsia="Times New Roman" w:hAnsi="Calibri" w:cs="Calibri"/>
          <w:color w:val="000000"/>
          <w:sz w:val="24"/>
          <w:szCs w:val="24"/>
        </w:rPr>
        <w:t xml:space="preserve"> </w:t>
      </w:r>
      <w:r w:rsidRPr="00134AE0">
        <w:rPr>
          <w:rFonts w:ascii="Calibri" w:eastAsia="Times New Roman" w:hAnsi="Calibri" w:cs="Calibri"/>
          <w:color w:val="000000" w:themeColor="text1"/>
          <w:sz w:val="24"/>
          <w:szCs w:val="24"/>
        </w:rPr>
        <w:t xml:space="preserve">ir galioja </w:t>
      </w:r>
      <w:r w:rsidR="00864A65" w:rsidRPr="00134AE0">
        <w:rPr>
          <w:rFonts w:ascii="Calibri" w:eastAsia="Times New Roman" w:hAnsi="Calibri" w:cs="Calibri"/>
          <w:color w:val="000000" w:themeColor="text1"/>
          <w:sz w:val="24"/>
          <w:szCs w:val="24"/>
        </w:rPr>
        <w:t>36</w:t>
      </w:r>
      <w:r w:rsidRPr="00134AE0">
        <w:rPr>
          <w:rFonts w:ascii="Calibri" w:eastAsia="Times New Roman" w:hAnsi="Calibri" w:cs="Calibri"/>
          <w:color w:val="000000" w:themeColor="text1"/>
          <w:sz w:val="24"/>
          <w:szCs w:val="24"/>
        </w:rPr>
        <w:t xml:space="preserve"> (</w:t>
      </w:r>
      <w:r w:rsidR="00864A65" w:rsidRPr="00134AE0">
        <w:rPr>
          <w:rFonts w:ascii="Calibri" w:eastAsia="Times New Roman" w:hAnsi="Calibri" w:cs="Calibri"/>
          <w:color w:val="000000" w:themeColor="text1"/>
          <w:sz w:val="24"/>
          <w:szCs w:val="24"/>
        </w:rPr>
        <w:t>trisdešimt šešis</w:t>
      </w:r>
      <w:r w:rsidRPr="00134AE0">
        <w:rPr>
          <w:rFonts w:ascii="Calibri" w:eastAsia="Times New Roman" w:hAnsi="Calibri" w:cs="Calibri"/>
          <w:color w:val="000000" w:themeColor="text1"/>
          <w:sz w:val="24"/>
          <w:szCs w:val="24"/>
        </w:rPr>
        <w:t>) mėnesi</w:t>
      </w:r>
      <w:r w:rsidR="00475C2D" w:rsidRPr="00134AE0">
        <w:rPr>
          <w:rFonts w:ascii="Calibri" w:eastAsia="Times New Roman" w:hAnsi="Calibri" w:cs="Calibri"/>
          <w:color w:val="000000" w:themeColor="text1"/>
          <w:sz w:val="24"/>
          <w:szCs w:val="24"/>
        </w:rPr>
        <w:t>us</w:t>
      </w:r>
      <w:r w:rsidR="00F84EC5" w:rsidRPr="00134AE0">
        <w:rPr>
          <w:rFonts w:ascii="Calibri" w:eastAsia="Times New Roman" w:hAnsi="Calibri" w:cs="Calibri"/>
          <w:color w:val="000000" w:themeColor="text1"/>
          <w:sz w:val="24"/>
          <w:szCs w:val="24"/>
        </w:rPr>
        <w:t>.</w:t>
      </w:r>
      <w:r w:rsidRPr="00134AE0">
        <w:rPr>
          <w:rFonts w:ascii="Calibri" w:eastAsia="Times New Roman" w:hAnsi="Calibri" w:cs="Calibri"/>
          <w:color w:val="000000" w:themeColor="text1"/>
          <w:sz w:val="24"/>
          <w:szCs w:val="24"/>
        </w:rPr>
        <w:t xml:space="preserve"> </w:t>
      </w:r>
      <w:r w:rsidR="00F84EC5" w:rsidRPr="00F84EC5">
        <w:rPr>
          <w:rFonts w:ascii="Calibri" w:eastAsia="Times New Roman" w:hAnsi="Calibri" w:cs="Calibri"/>
          <w:color w:val="000000"/>
          <w:sz w:val="24"/>
          <w:szCs w:val="24"/>
        </w:rPr>
        <w:t xml:space="preserve">Sutarties galiojimas taip pat baigsis, kai bus išpirkta paslaugų už maksimalią sutarties vertę. </w:t>
      </w:r>
      <w:r w:rsidR="00717258" w:rsidRPr="00404A74">
        <w:rPr>
          <w:rFonts w:ascii="Calibri" w:eastAsia="Times New Roman" w:hAnsi="Calibri" w:cs="Calibri"/>
          <w:color w:val="000000"/>
          <w:sz w:val="24"/>
          <w:szCs w:val="24"/>
        </w:rPr>
        <w:t xml:space="preserve">Už tai, kad paslaugų suma neviršytų </w:t>
      </w:r>
      <w:r w:rsidR="005C2F51" w:rsidRPr="00404A74">
        <w:rPr>
          <w:rFonts w:ascii="Calibri" w:eastAsia="Times New Roman" w:hAnsi="Calibri" w:cs="Calibri"/>
          <w:color w:val="000000"/>
          <w:sz w:val="24"/>
          <w:szCs w:val="24"/>
        </w:rPr>
        <w:t>3</w:t>
      </w:r>
      <w:r w:rsidRPr="00404A74">
        <w:rPr>
          <w:rFonts w:ascii="Calibri" w:eastAsia="Times New Roman" w:hAnsi="Calibri" w:cs="Calibri"/>
          <w:color w:val="000000"/>
          <w:sz w:val="24"/>
          <w:szCs w:val="24"/>
        </w:rPr>
        <w:t xml:space="preserve"> punkte nurodytos</w:t>
      </w:r>
      <w:r w:rsidR="00717258" w:rsidRPr="00404A74">
        <w:rPr>
          <w:rFonts w:ascii="Calibri" w:eastAsia="Times New Roman" w:hAnsi="Calibri" w:cs="Calibri"/>
          <w:color w:val="000000"/>
          <w:sz w:val="24"/>
          <w:szCs w:val="24"/>
        </w:rPr>
        <w:t xml:space="preserve"> sumos</w:t>
      </w:r>
      <w:r w:rsidR="00F84EC5">
        <w:rPr>
          <w:rFonts w:ascii="Calibri" w:eastAsia="Times New Roman" w:hAnsi="Calibri" w:cs="Calibri"/>
          <w:color w:val="000000"/>
          <w:sz w:val="24"/>
          <w:szCs w:val="24"/>
        </w:rPr>
        <w:t>,</w:t>
      </w:r>
      <w:r w:rsidR="00717258" w:rsidRPr="00404A74">
        <w:rPr>
          <w:rFonts w:ascii="Calibri" w:eastAsia="Times New Roman" w:hAnsi="Calibri" w:cs="Calibri"/>
          <w:color w:val="000000"/>
          <w:sz w:val="24"/>
          <w:szCs w:val="24"/>
        </w:rPr>
        <w:t xml:space="preserve"> atsakinga yra Perkančioji organizacija.</w:t>
      </w:r>
    </w:p>
    <w:p w14:paraId="057427E6" w14:textId="77777777" w:rsidR="00C12007" w:rsidRPr="00404A74" w:rsidRDefault="00067FEC" w:rsidP="00F46F1C">
      <w:pPr>
        <w:pStyle w:val="Sraopastraipa"/>
        <w:numPr>
          <w:ilvl w:val="0"/>
          <w:numId w:val="4"/>
        </w:numPr>
        <w:tabs>
          <w:tab w:val="left" w:pos="426"/>
        </w:tabs>
        <w:spacing w:after="120" w:line="240" w:lineRule="auto"/>
        <w:ind w:left="0" w:firstLine="0"/>
        <w:contextualSpacing w:val="0"/>
        <w:jc w:val="both"/>
        <w:rPr>
          <w:rFonts w:ascii="Calibri" w:eastAsia="Calibri" w:hAnsi="Calibri" w:cs="Calibri"/>
          <w:sz w:val="24"/>
          <w:szCs w:val="24"/>
        </w:rPr>
      </w:pPr>
      <w:r w:rsidRPr="00404A74">
        <w:rPr>
          <w:rFonts w:ascii="Calibri" w:eastAsia="Times New Roman" w:hAnsi="Calibri" w:cs="Calibri"/>
          <w:sz w:val="24"/>
          <w:szCs w:val="24"/>
        </w:rPr>
        <w:t xml:space="preserve">Sutarties sąlygos </w:t>
      </w:r>
      <w:r w:rsidR="001A78F3" w:rsidRPr="00404A74">
        <w:rPr>
          <w:rFonts w:ascii="Calibri" w:eastAsia="Times New Roman" w:hAnsi="Calibri" w:cs="Calibri"/>
          <w:sz w:val="24"/>
          <w:szCs w:val="24"/>
        </w:rPr>
        <w:t xml:space="preserve">sutarties </w:t>
      </w:r>
      <w:r w:rsidRPr="00404A74">
        <w:rPr>
          <w:rFonts w:ascii="Calibri" w:eastAsia="Times New Roman" w:hAnsi="Calibri" w:cs="Calibri"/>
          <w:sz w:val="24"/>
          <w:szCs w:val="24"/>
        </w:rPr>
        <w:t>galiojimo laikotarpiu gali būti keičiamos</w:t>
      </w:r>
      <w:r w:rsidR="003109B3" w:rsidRPr="00404A74">
        <w:rPr>
          <w:rFonts w:ascii="Calibri" w:eastAsia="Times New Roman" w:hAnsi="Calibri" w:cs="Calibri"/>
          <w:sz w:val="24"/>
          <w:szCs w:val="24"/>
        </w:rPr>
        <w:t xml:space="preserve"> LR </w:t>
      </w:r>
      <w:r w:rsidRPr="00404A74">
        <w:rPr>
          <w:rFonts w:ascii="Calibri" w:eastAsia="Times New Roman" w:hAnsi="Calibri" w:cs="Calibri"/>
          <w:sz w:val="24"/>
          <w:szCs w:val="24"/>
        </w:rPr>
        <w:t>Viešųjų pirkimų įstatyme nustatytais atvejais.</w:t>
      </w:r>
    </w:p>
    <w:p w14:paraId="2FD8D089" w14:textId="77777777" w:rsidR="00C12007" w:rsidRPr="00404A74" w:rsidRDefault="00067FEC" w:rsidP="00F46F1C">
      <w:pPr>
        <w:pStyle w:val="Sraopastraipa"/>
        <w:numPr>
          <w:ilvl w:val="0"/>
          <w:numId w:val="4"/>
        </w:numPr>
        <w:tabs>
          <w:tab w:val="left" w:pos="426"/>
        </w:tabs>
        <w:spacing w:after="120" w:line="240" w:lineRule="auto"/>
        <w:ind w:left="0" w:firstLine="0"/>
        <w:contextualSpacing w:val="0"/>
        <w:jc w:val="both"/>
        <w:rPr>
          <w:rFonts w:ascii="Calibri" w:eastAsia="Calibri" w:hAnsi="Calibri" w:cs="Calibri"/>
          <w:sz w:val="24"/>
          <w:szCs w:val="24"/>
        </w:rPr>
      </w:pPr>
      <w:r w:rsidRPr="00404A74">
        <w:rPr>
          <w:rFonts w:ascii="Calibri" w:eastAsia="Times New Roman" w:hAnsi="Calibri" w:cs="Calibri"/>
          <w:sz w:val="24"/>
          <w:szCs w:val="24"/>
        </w:rPr>
        <w:t xml:space="preserve">Sutarties keitimas galioja tik tuo atveju, jeigu jis yra sudaromas rašytiniu </w:t>
      </w:r>
      <w:r w:rsidR="001A78F3" w:rsidRPr="00404A74">
        <w:rPr>
          <w:rFonts w:ascii="Calibri" w:eastAsia="Times New Roman" w:hAnsi="Calibri" w:cs="Calibri"/>
          <w:sz w:val="24"/>
          <w:szCs w:val="24"/>
        </w:rPr>
        <w:t xml:space="preserve">sutarties </w:t>
      </w:r>
      <w:r w:rsidRPr="00404A74">
        <w:rPr>
          <w:rFonts w:ascii="Calibri" w:eastAsia="Times New Roman" w:hAnsi="Calibri" w:cs="Calibri"/>
          <w:sz w:val="24"/>
          <w:szCs w:val="24"/>
        </w:rPr>
        <w:t xml:space="preserve">šalių susitarimu. Šalių susitarimai dėl </w:t>
      </w:r>
      <w:r w:rsidR="001A78F3" w:rsidRPr="00404A74">
        <w:rPr>
          <w:rFonts w:ascii="Calibri" w:eastAsia="Times New Roman" w:hAnsi="Calibri" w:cs="Calibri"/>
          <w:sz w:val="24"/>
          <w:szCs w:val="24"/>
        </w:rPr>
        <w:t xml:space="preserve">sutarties </w:t>
      </w:r>
      <w:r w:rsidRPr="00404A74">
        <w:rPr>
          <w:rFonts w:ascii="Calibri" w:eastAsia="Times New Roman" w:hAnsi="Calibri" w:cs="Calibri"/>
          <w:sz w:val="24"/>
          <w:szCs w:val="24"/>
        </w:rPr>
        <w:t xml:space="preserve">keitimo tampa neatskiriama </w:t>
      </w:r>
      <w:r w:rsidR="0083214C" w:rsidRPr="00404A74">
        <w:rPr>
          <w:rFonts w:ascii="Calibri" w:eastAsia="Times New Roman" w:hAnsi="Calibri" w:cs="Calibri"/>
          <w:sz w:val="24"/>
          <w:szCs w:val="24"/>
        </w:rPr>
        <w:t>s</w:t>
      </w:r>
      <w:r w:rsidRPr="00404A74">
        <w:rPr>
          <w:rFonts w:ascii="Calibri" w:eastAsia="Times New Roman" w:hAnsi="Calibri" w:cs="Calibri"/>
          <w:sz w:val="24"/>
          <w:szCs w:val="24"/>
        </w:rPr>
        <w:t xml:space="preserve">utarties dalimi. </w:t>
      </w:r>
    </w:p>
    <w:p w14:paraId="2E6B1139" w14:textId="77777777" w:rsidR="00C12007" w:rsidRPr="00404A74" w:rsidRDefault="00067FEC" w:rsidP="00F46F1C">
      <w:pPr>
        <w:pStyle w:val="Sraopastraipa"/>
        <w:numPr>
          <w:ilvl w:val="0"/>
          <w:numId w:val="4"/>
        </w:numPr>
        <w:tabs>
          <w:tab w:val="left" w:pos="426"/>
        </w:tabs>
        <w:spacing w:after="120" w:line="240" w:lineRule="auto"/>
        <w:ind w:left="0" w:firstLine="0"/>
        <w:contextualSpacing w:val="0"/>
        <w:jc w:val="both"/>
        <w:rPr>
          <w:rFonts w:ascii="Calibri" w:eastAsia="Calibri" w:hAnsi="Calibri" w:cs="Calibri"/>
          <w:sz w:val="24"/>
          <w:szCs w:val="24"/>
        </w:rPr>
      </w:pPr>
      <w:r w:rsidRPr="00404A74">
        <w:rPr>
          <w:rFonts w:ascii="Calibri" w:eastAsia="Times New Roman" w:hAnsi="Calibri" w:cs="Calibri"/>
          <w:sz w:val="24"/>
          <w:szCs w:val="24"/>
        </w:rPr>
        <w:t xml:space="preserve">Sutartis gali būti nutraukta raštišku abiejų šalių susitarimu. </w:t>
      </w:r>
      <w:r w:rsidR="008267EB" w:rsidRPr="00404A74">
        <w:rPr>
          <w:rFonts w:ascii="Calibri" w:eastAsia="Times New Roman" w:hAnsi="Calibri" w:cs="Calibri"/>
          <w:sz w:val="24"/>
          <w:szCs w:val="24"/>
        </w:rPr>
        <w:t>Sutartis taip pat gali būti nutraukta LR Viešųjų pirkimų įstatyme bei LR Civiliniame kodekse nustatytais atvejais.</w:t>
      </w:r>
    </w:p>
    <w:p w14:paraId="38A9BFFD" w14:textId="3B37A2DD" w:rsidR="00C12007" w:rsidRPr="00D7701D" w:rsidRDefault="00D060F6" w:rsidP="00F46F1C">
      <w:pPr>
        <w:pStyle w:val="Sraopastraipa"/>
        <w:numPr>
          <w:ilvl w:val="0"/>
          <w:numId w:val="4"/>
        </w:numPr>
        <w:tabs>
          <w:tab w:val="left" w:pos="426"/>
        </w:tabs>
        <w:spacing w:after="120" w:line="240" w:lineRule="auto"/>
        <w:ind w:left="0" w:firstLine="0"/>
        <w:contextualSpacing w:val="0"/>
        <w:jc w:val="both"/>
        <w:rPr>
          <w:rFonts w:ascii="Calibri" w:eastAsia="Calibri" w:hAnsi="Calibri" w:cs="Calibri"/>
          <w:color w:val="EE0000"/>
          <w:sz w:val="24"/>
          <w:szCs w:val="24"/>
        </w:rPr>
      </w:pPr>
      <w:r w:rsidRPr="00404A74">
        <w:rPr>
          <w:rFonts w:ascii="Calibri" w:eastAsia="Times New Roman" w:hAnsi="Calibri" w:cs="Calibri"/>
          <w:sz w:val="24"/>
          <w:szCs w:val="24"/>
        </w:rPr>
        <w:t xml:space="preserve">Iki </w:t>
      </w:r>
      <w:r w:rsidR="001A78F3" w:rsidRPr="00404A74">
        <w:rPr>
          <w:rFonts w:ascii="Calibri" w:eastAsia="Times New Roman" w:hAnsi="Calibri" w:cs="Calibri"/>
          <w:sz w:val="24"/>
          <w:szCs w:val="24"/>
        </w:rPr>
        <w:t xml:space="preserve">sutarties </w:t>
      </w:r>
      <w:r w:rsidRPr="00404A74">
        <w:rPr>
          <w:rFonts w:ascii="Calibri" w:eastAsia="Times New Roman" w:hAnsi="Calibri" w:cs="Calibri"/>
          <w:sz w:val="24"/>
          <w:szCs w:val="24"/>
        </w:rPr>
        <w:t xml:space="preserve">vykdymo pradžios </w:t>
      </w:r>
      <w:r w:rsidR="001A78F3" w:rsidRPr="00404A74">
        <w:rPr>
          <w:rFonts w:ascii="Calibri" w:eastAsia="Times New Roman" w:hAnsi="Calibri" w:cs="Calibri"/>
          <w:sz w:val="24"/>
          <w:szCs w:val="24"/>
        </w:rPr>
        <w:t xml:space="preserve">tiekėjas </w:t>
      </w:r>
      <w:r w:rsidRPr="00404A74">
        <w:rPr>
          <w:rFonts w:ascii="Calibri" w:eastAsia="Times New Roman" w:hAnsi="Calibri" w:cs="Calibri"/>
          <w:sz w:val="24"/>
          <w:szCs w:val="24"/>
        </w:rPr>
        <w:t xml:space="preserve">įsipareigoja </w:t>
      </w:r>
      <w:r w:rsidR="001A78F3" w:rsidRPr="00404A74">
        <w:rPr>
          <w:rFonts w:ascii="Calibri" w:eastAsia="Times New Roman" w:hAnsi="Calibri" w:cs="Calibri"/>
          <w:sz w:val="24"/>
          <w:szCs w:val="24"/>
        </w:rPr>
        <w:t>Perkanči</w:t>
      </w:r>
      <w:r w:rsidR="00B82D47" w:rsidRPr="00404A74">
        <w:rPr>
          <w:rFonts w:ascii="Calibri" w:eastAsia="Times New Roman" w:hAnsi="Calibri" w:cs="Calibri"/>
          <w:sz w:val="24"/>
          <w:szCs w:val="24"/>
        </w:rPr>
        <w:t>a</w:t>
      </w:r>
      <w:r w:rsidR="001A78F3" w:rsidRPr="00404A74">
        <w:rPr>
          <w:rFonts w:ascii="Calibri" w:eastAsia="Times New Roman" w:hAnsi="Calibri" w:cs="Calibri"/>
          <w:sz w:val="24"/>
          <w:szCs w:val="24"/>
        </w:rPr>
        <w:t>j</w:t>
      </w:r>
      <w:r w:rsidR="00B82D47" w:rsidRPr="00404A74">
        <w:rPr>
          <w:rFonts w:ascii="Calibri" w:eastAsia="Times New Roman" w:hAnsi="Calibri" w:cs="Calibri"/>
          <w:sz w:val="24"/>
          <w:szCs w:val="24"/>
        </w:rPr>
        <w:t>ai</w:t>
      </w:r>
      <w:r w:rsidR="001A78F3" w:rsidRPr="00404A74">
        <w:rPr>
          <w:rFonts w:ascii="Calibri" w:eastAsia="Times New Roman" w:hAnsi="Calibri" w:cs="Calibri"/>
          <w:sz w:val="24"/>
          <w:szCs w:val="24"/>
        </w:rPr>
        <w:t xml:space="preserve"> organizacijai </w:t>
      </w:r>
      <w:r w:rsidRPr="00404A74">
        <w:rPr>
          <w:rFonts w:ascii="Calibri" w:eastAsia="Times New Roman" w:hAnsi="Calibri" w:cs="Calibri"/>
          <w:sz w:val="24"/>
          <w:szCs w:val="24"/>
        </w:rPr>
        <w:t xml:space="preserve">pranešti tuo metu žinomo subtiekėjo pavadinimą, kontaktinius duomenis ir jo atstovus. Tiekėjas privalo </w:t>
      </w:r>
      <w:r w:rsidR="001A78F3" w:rsidRPr="00404A74">
        <w:rPr>
          <w:rFonts w:ascii="Calibri" w:eastAsia="Times New Roman" w:hAnsi="Calibri" w:cs="Calibri"/>
          <w:sz w:val="24"/>
          <w:szCs w:val="24"/>
        </w:rPr>
        <w:t xml:space="preserve">sutartyje </w:t>
      </w:r>
      <w:r w:rsidRPr="00404A74">
        <w:rPr>
          <w:rFonts w:ascii="Calibri" w:eastAsia="Times New Roman" w:hAnsi="Calibri" w:cs="Calibri"/>
          <w:sz w:val="24"/>
          <w:szCs w:val="24"/>
        </w:rPr>
        <w:t xml:space="preserve">nustatyta tvarka ir terminais informuoti </w:t>
      </w:r>
      <w:r w:rsidR="001A78F3" w:rsidRPr="00404A74">
        <w:rPr>
          <w:rFonts w:ascii="Calibri" w:eastAsia="Times New Roman" w:hAnsi="Calibri" w:cs="Calibri"/>
          <w:sz w:val="24"/>
          <w:szCs w:val="24"/>
        </w:rPr>
        <w:t xml:space="preserve">Perkančiąją organizaciją </w:t>
      </w:r>
      <w:r w:rsidRPr="00404A74">
        <w:rPr>
          <w:rFonts w:ascii="Calibri" w:eastAsia="Times New Roman" w:hAnsi="Calibri" w:cs="Calibri"/>
          <w:sz w:val="24"/>
          <w:szCs w:val="24"/>
        </w:rPr>
        <w:t xml:space="preserve">apie minėtos informacijos pasikeitimus visu </w:t>
      </w:r>
      <w:r w:rsidR="001A78F3" w:rsidRPr="00404A74">
        <w:rPr>
          <w:rFonts w:ascii="Calibri" w:eastAsia="Times New Roman" w:hAnsi="Calibri" w:cs="Calibri"/>
          <w:sz w:val="24"/>
          <w:szCs w:val="24"/>
        </w:rPr>
        <w:t xml:space="preserve">sutarties </w:t>
      </w:r>
      <w:r w:rsidRPr="00404A74">
        <w:rPr>
          <w:rFonts w:ascii="Calibri" w:eastAsia="Times New Roman" w:hAnsi="Calibri" w:cs="Calibri"/>
          <w:sz w:val="24"/>
          <w:szCs w:val="24"/>
        </w:rPr>
        <w:t xml:space="preserve">vykdymo metu ir apie naują subtiekėją, kurį ketinama pasitelkti </w:t>
      </w:r>
      <w:r w:rsidR="0083214C" w:rsidRPr="00404A74">
        <w:rPr>
          <w:rFonts w:ascii="Calibri" w:eastAsia="Times New Roman" w:hAnsi="Calibri" w:cs="Calibri"/>
          <w:sz w:val="24"/>
          <w:szCs w:val="24"/>
        </w:rPr>
        <w:t>p</w:t>
      </w:r>
      <w:r w:rsidRPr="00404A74">
        <w:rPr>
          <w:rFonts w:ascii="Calibri" w:eastAsia="Times New Roman" w:hAnsi="Calibri" w:cs="Calibri"/>
          <w:sz w:val="24"/>
          <w:szCs w:val="24"/>
        </w:rPr>
        <w:t xml:space="preserve">aslaugų atlikimui. </w:t>
      </w:r>
      <w:r w:rsidR="001C537D" w:rsidRPr="00DD4339">
        <w:rPr>
          <w:rFonts w:ascii="Calibri" w:eastAsia="Times New Roman" w:hAnsi="Calibri" w:cs="Calibri"/>
          <w:color w:val="000000" w:themeColor="text1"/>
          <w:sz w:val="24"/>
          <w:szCs w:val="24"/>
        </w:rPr>
        <w:t>Tiesioginis atsiskaitymas su subtiekėju (-</w:t>
      </w:r>
      <w:proofErr w:type="spellStart"/>
      <w:r w:rsidR="001C537D" w:rsidRPr="00DD4339">
        <w:rPr>
          <w:rFonts w:ascii="Calibri" w:eastAsia="Times New Roman" w:hAnsi="Calibri" w:cs="Calibri"/>
          <w:color w:val="000000" w:themeColor="text1"/>
          <w:sz w:val="24"/>
          <w:szCs w:val="24"/>
        </w:rPr>
        <w:t>ais</w:t>
      </w:r>
      <w:proofErr w:type="spellEnd"/>
      <w:r w:rsidR="001C537D" w:rsidRPr="00DD4339">
        <w:rPr>
          <w:rFonts w:ascii="Calibri" w:eastAsia="Times New Roman" w:hAnsi="Calibri" w:cs="Calibri"/>
          <w:color w:val="000000" w:themeColor="text1"/>
          <w:sz w:val="24"/>
          <w:szCs w:val="24"/>
        </w:rPr>
        <w:t>) nėra numatomas</w:t>
      </w:r>
      <w:r w:rsidR="00F46F1C">
        <w:rPr>
          <w:rFonts w:ascii="Calibri" w:eastAsia="Times New Roman" w:hAnsi="Calibri" w:cs="Calibri"/>
          <w:color w:val="000000" w:themeColor="text1"/>
          <w:sz w:val="24"/>
          <w:szCs w:val="24"/>
        </w:rPr>
        <w:t xml:space="preserve">, </w:t>
      </w:r>
      <w:r w:rsidR="00F46F1C" w:rsidRPr="00F46F1C">
        <w:rPr>
          <w:rFonts w:ascii="Calibri" w:eastAsia="Times New Roman" w:hAnsi="Calibri" w:cs="Calibri"/>
          <w:color w:val="000000" w:themeColor="text1"/>
          <w:sz w:val="24"/>
          <w:szCs w:val="24"/>
        </w:rPr>
        <w:t>atsižvelgiant į sutarties pobūdį ir tai, kad paslaugos bus teikiamos tiesiogiai pagrindinio tiekėjo atsakomybe</w:t>
      </w:r>
      <w:r w:rsidR="00F46F1C">
        <w:rPr>
          <w:rFonts w:ascii="Calibri" w:eastAsia="Times New Roman" w:hAnsi="Calibri" w:cs="Calibri"/>
          <w:color w:val="000000" w:themeColor="text1"/>
          <w:sz w:val="24"/>
          <w:szCs w:val="24"/>
        </w:rPr>
        <w:t>,</w:t>
      </w:r>
      <w:r w:rsidR="00F46F1C" w:rsidRPr="00F46F1C">
        <w:rPr>
          <w:rFonts w:ascii="Calibri" w:eastAsia="Times New Roman" w:hAnsi="Calibri" w:cs="Calibri"/>
          <w:color w:val="000000" w:themeColor="text1"/>
          <w:sz w:val="24"/>
          <w:szCs w:val="24"/>
        </w:rPr>
        <w:t xml:space="preserve"> koordinuojant ir administruojant visą paslaugų vykdymą</w:t>
      </w:r>
      <w:r w:rsidR="00F46F1C">
        <w:rPr>
          <w:rFonts w:ascii="Calibri" w:eastAsia="Times New Roman" w:hAnsi="Calibri" w:cs="Calibri"/>
          <w:color w:val="000000" w:themeColor="text1"/>
          <w:sz w:val="24"/>
          <w:szCs w:val="24"/>
        </w:rPr>
        <w:t>.</w:t>
      </w:r>
    </w:p>
    <w:p w14:paraId="4BCC96CE" w14:textId="5456B98D" w:rsidR="00C12007" w:rsidRPr="00F46F1C" w:rsidRDefault="00067FEC" w:rsidP="00F46F1C">
      <w:pPr>
        <w:pStyle w:val="Sraopastraipa"/>
        <w:numPr>
          <w:ilvl w:val="0"/>
          <w:numId w:val="4"/>
        </w:numPr>
        <w:tabs>
          <w:tab w:val="left" w:pos="426"/>
        </w:tabs>
        <w:spacing w:after="120" w:line="240" w:lineRule="auto"/>
        <w:ind w:left="0" w:firstLine="0"/>
        <w:contextualSpacing w:val="0"/>
        <w:jc w:val="both"/>
        <w:rPr>
          <w:rFonts w:ascii="Calibri" w:eastAsia="Calibri" w:hAnsi="Calibri" w:cs="Calibri"/>
          <w:sz w:val="24"/>
          <w:szCs w:val="24"/>
        </w:rPr>
      </w:pPr>
      <w:r w:rsidRPr="00404A74">
        <w:rPr>
          <w:rFonts w:ascii="Calibri" w:eastAsia="Times New Roman" w:hAnsi="Calibri" w:cs="Calibri"/>
          <w:sz w:val="24"/>
          <w:szCs w:val="24"/>
        </w:rPr>
        <w:t xml:space="preserve">Su </w:t>
      </w:r>
      <w:r w:rsidR="001A78F3" w:rsidRPr="00404A74">
        <w:rPr>
          <w:rFonts w:ascii="Calibri" w:eastAsia="Times New Roman" w:hAnsi="Calibri" w:cs="Calibri"/>
          <w:sz w:val="24"/>
          <w:szCs w:val="24"/>
        </w:rPr>
        <w:t xml:space="preserve">sutarties </w:t>
      </w:r>
      <w:r w:rsidRPr="00404A74">
        <w:rPr>
          <w:rFonts w:ascii="Calibri" w:eastAsia="Times New Roman" w:hAnsi="Calibri" w:cs="Calibri"/>
          <w:sz w:val="24"/>
          <w:szCs w:val="24"/>
        </w:rPr>
        <w:t xml:space="preserve">vykdymu susijusių klausimų sprendimui </w:t>
      </w:r>
      <w:r w:rsidR="001A78F3" w:rsidRPr="00404A74">
        <w:rPr>
          <w:rFonts w:ascii="Calibri" w:eastAsia="Times New Roman" w:hAnsi="Calibri" w:cs="Calibri"/>
          <w:sz w:val="24"/>
          <w:szCs w:val="24"/>
        </w:rPr>
        <w:t xml:space="preserve">sutarties šalys </w:t>
      </w:r>
      <w:r w:rsidRPr="00404A74">
        <w:rPr>
          <w:rFonts w:ascii="Calibri" w:eastAsia="Times New Roman" w:hAnsi="Calibri" w:cs="Calibri"/>
          <w:sz w:val="24"/>
          <w:szCs w:val="24"/>
        </w:rPr>
        <w:t>paskiria žemiau nurodytus atsakingus asmenis:</w:t>
      </w:r>
      <w:r w:rsidR="00F623D3" w:rsidRPr="00404A74">
        <w:rPr>
          <w:rFonts w:ascii="Calibri" w:eastAsia="Times New Roman" w:hAnsi="Calibri" w:cs="Calibri"/>
          <w:sz w:val="24"/>
          <w:szCs w:val="24"/>
        </w:rPr>
        <w:t xml:space="preserve"> </w:t>
      </w:r>
      <w:proofErr w:type="spellStart"/>
      <w:r w:rsidR="00F46F1C" w:rsidRPr="00F46F1C">
        <w:rPr>
          <w:rFonts w:ascii="Calibri" w:eastAsia="Times New Roman" w:hAnsi="Calibri" w:cs="Calibri"/>
          <w:sz w:val="24"/>
          <w:szCs w:val="24"/>
          <w:lang w:val="en-US"/>
        </w:rPr>
        <w:t>Aukcionų</w:t>
      </w:r>
      <w:proofErr w:type="spellEnd"/>
      <w:r w:rsidR="00F46F1C" w:rsidRPr="00F46F1C">
        <w:rPr>
          <w:rFonts w:ascii="Calibri" w:eastAsia="Times New Roman" w:hAnsi="Calibri" w:cs="Calibri"/>
          <w:sz w:val="24"/>
          <w:szCs w:val="24"/>
          <w:lang w:val="en-US"/>
        </w:rPr>
        <w:t xml:space="preserve"> </w:t>
      </w:r>
      <w:proofErr w:type="spellStart"/>
      <w:r w:rsidR="00F46F1C" w:rsidRPr="00F46F1C">
        <w:rPr>
          <w:rFonts w:ascii="Calibri" w:eastAsia="Times New Roman" w:hAnsi="Calibri" w:cs="Calibri"/>
          <w:sz w:val="24"/>
          <w:szCs w:val="24"/>
          <w:lang w:val="en-US"/>
        </w:rPr>
        <w:t>organizavimo</w:t>
      </w:r>
      <w:proofErr w:type="spellEnd"/>
      <w:r w:rsidR="00F46F1C" w:rsidRPr="00F46F1C">
        <w:rPr>
          <w:rFonts w:ascii="Calibri" w:eastAsia="Times New Roman" w:hAnsi="Calibri" w:cs="Calibri"/>
          <w:sz w:val="24"/>
          <w:szCs w:val="24"/>
          <w:lang w:val="en-US"/>
        </w:rPr>
        <w:t xml:space="preserve"> </w:t>
      </w:r>
      <w:proofErr w:type="spellStart"/>
      <w:r w:rsidR="00F46F1C" w:rsidRPr="00F46F1C">
        <w:rPr>
          <w:rFonts w:ascii="Calibri" w:eastAsia="Times New Roman" w:hAnsi="Calibri" w:cs="Calibri"/>
          <w:sz w:val="24"/>
          <w:szCs w:val="24"/>
          <w:lang w:val="en-US"/>
        </w:rPr>
        <w:t>koordinatorė</w:t>
      </w:r>
      <w:proofErr w:type="spellEnd"/>
      <w:r w:rsidR="00F46F1C" w:rsidRPr="00F46F1C">
        <w:rPr>
          <w:rFonts w:ascii="Calibri" w:eastAsia="Times New Roman" w:hAnsi="Calibri" w:cs="Calibri"/>
          <w:sz w:val="24"/>
          <w:szCs w:val="24"/>
        </w:rPr>
        <w:t xml:space="preserve"> Lina </w:t>
      </w:r>
      <w:proofErr w:type="spellStart"/>
      <w:r w:rsidR="00F46F1C" w:rsidRPr="00F46F1C">
        <w:rPr>
          <w:rFonts w:ascii="Calibri" w:eastAsia="Times New Roman" w:hAnsi="Calibri" w:cs="Calibri"/>
          <w:sz w:val="24"/>
          <w:szCs w:val="24"/>
        </w:rPr>
        <w:t>Aleknienė</w:t>
      </w:r>
      <w:proofErr w:type="spellEnd"/>
      <w:r w:rsidR="00F46F1C" w:rsidRPr="00F46F1C">
        <w:rPr>
          <w:rFonts w:ascii="Calibri" w:eastAsia="Times New Roman" w:hAnsi="Calibri" w:cs="Calibri"/>
          <w:sz w:val="24"/>
          <w:szCs w:val="24"/>
        </w:rPr>
        <w:t xml:space="preserve">, tel. </w:t>
      </w:r>
      <w:r w:rsidR="00F46F1C" w:rsidRPr="00F46F1C">
        <w:rPr>
          <w:rFonts w:ascii="Calibri" w:eastAsia="Times New Roman" w:hAnsi="Calibri" w:cs="Calibri"/>
          <w:sz w:val="24"/>
          <w:szCs w:val="24"/>
        </w:rPr>
        <w:t>+37064524701</w:t>
      </w:r>
      <w:r w:rsidR="00F46F1C" w:rsidRPr="00F46F1C">
        <w:rPr>
          <w:rFonts w:ascii="Calibri" w:eastAsia="Times New Roman" w:hAnsi="Calibri" w:cs="Calibri"/>
          <w:sz w:val="24"/>
          <w:szCs w:val="24"/>
        </w:rPr>
        <w:t xml:space="preserve">, el. paštas </w:t>
      </w:r>
      <w:hyperlink r:id="rId8" w:history="1">
        <w:r w:rsidR="00F46F1C" w:rsidRPr="00F46F1C">
          <w:rPr>
            <w:rStyle w:val="Hipersaitas"/>
            <w:rFonts w:ascii="Calibri" w:eastAsia="Times New Roman" w:hAnsi="Calibri" w:cs="Calibri"/>
            <w:sz w:val="24"/>
            <w:szCs w:val="24"/>
            <w:lang w:val="en-US"/>
          </w:rPr>
          <w:t>Lina.Alekniene@turtas.lt</w:t>
        </w:r>
      </w:hyperlink>
      <w:r w:rsidR="00FD67CE" w:rsidRPr="00F46F1C">
        <w:rPr>
          <w:rFonts w:ascii="Calibri" w:eastAsia="Times New Roman" w:hAnsi="Calibri" w:cs="Calibri"/>
          <w:color w:val="000000"/>
          <w:sz w:val="24"/>
          <w:szCs w:val="24"/>
        </w:rPr>
        <w:t>.</w:t>
      </w:r>
    </w:p>
    <w:p w14:paraId="25BCBC94" w14:textId="77777777" w:rsidR="00C12007" w:rsidRPr="00404A74" w:rsidRDefault="00FD67CE" w:rsidP="00F46F1C">
      <w:pPr>
        <w:pStyle w:val="Sraopastraipa"/>
        <w:numPr>
          <w:ilvl w:val="0"/>
          <w:numId w:val="4"/>
        </w:numPr>
        <w:tabs>
          <w:tab w:val="left" w:pos="426"/>
        </w:tabs>
        <w:spacing w:after="120" w:line="240" w:lineRule="auto"/>
        <w:ind w:left="0" w:firstLine="0"/>
        <w:contextualSpacing w:val="0"/>
        <w:jc w:val="both"/>
        <w:rPr>
          <w:rFonts w:ascii="Calibri" w:eastAsia="Calibri" w:hAnsi="Calibri" w:cs="Calibri"/>
          <w:sz w:val="24"/>
          <w:szCs w:val="24"/>
        </w:rPr>
      </w:pPr>
      <w:r w:rsidRPr="00404A74">
        <w:rPr>
          <w:rFonts w:ascii="Calibri" w:eastAsia="Times New Roman" w:hAnsi="Calibri" w:cs="Calibri"/>
          <w:sz w:val="24"/>
          <w:szCs w:val="24"/>
          <w:lang w:bidi="lt-LT"/>
        </w:rPr>
        <w:t xml:space="preserve">Perkančiosios organizacijos </w:t>
      </w:r>
      <w:r w:rsidR="00067FEC" w:rsidRPr="00404A74">
        <w:rPr>
          <w:rFonts w:ascii="Calibri" w:eastAsia="Times New Roman" w:hAnsi="Calibri" w:cs="Calibri"/>
          <w:sz w:val="24"/>
          <w:szCs w:val="24"/>
          <w:lang w:bidi="lt-LT"/>
        </w:rPr>
        <w:t xml:space="preserve">atstovas atsakingas už tai, kad Sutartis ir jos pakeitimai būtų paskelbti Lietuvos Respublikos viešųjų pirkimų įstatyme nustatyta tvarka: </w:t>
      </w:r>
      <w:bookmarkStart w:id="0" w:name="_Hlk58328482"/>
      <w:r w:rsidR="00067FEC" w:rsidRPr="00404A74">
        <w:rPr>
          <w:rFonts w:ascii="Calibri" w:eastAsia="Times New Roman" w:hAnsi="Calibri" w:cs="Calibri"/>
          <w:i/>
          <w:color w:val="000000"/>
          <w:sz w:val="24"/>
          <w:szCs w:val="24"/>
        </w:rPr>
        <w:t>[n</w:t>
      </w:r>
      <w:r w:rsidR="00067FEC" w:rsidRPr="00404A74">
        <w:rPr>
          <w:rFonts w:ascii="Calibri" w:eastAsia="Times New Roman" w:hAnsi="Calibri" w:cs="Calibri"/>
          <w:i/>
          <w:sz w:val="24"/>
          <w:szCs w:val="24"/>
          <w:lang w:bidi="lt-LT"/>
        </w:rPr>
        <w:t xml:space="preserve">urodoma: </w:t>
      </w:r>
      <w:r w:rsidRPr="00404A74">
        <w:rPr>
          <w:rFonts w:ascii="Calibri" w:eastAsia="Times New Roman" w:hAnsi="Calibri" w:cs="Calibri"/>
          <w:i/>
          <w:sz w:val="24"/>
          <w:szCs w:val="24"/>
          <w:lang w:bidi="lt-LT"/>
        </w:rPr>
        <w:t>Viešųjų pirkimų skyriaus vadovas arba jo paskirtas Viešųjų pirkimų skyriaus darbuotojas ir jo kontaktiniai duomenys (telefonas, el. pašto adresas)].</w:t>
      </w:r>
      <w:bookmarkEnd w:id="0"/>
    </w:p>
    <w:p w14:paraId="74EBA40E" w14:textId="7C1196A5" w:rsidR="006D3B8E" w:rsidRPr="00643C76" w:rsidRDefault="006D3B8E" w:rsidP="00F46F1C">
      <w:pPr>
        <w:pStyle w:val="Sraopastraipa"/>
        <w:numPr>
          <w:ilvl w:val="0"/>
          <w:numId w:val="4"/>
        </w:numPr>
        <w:tabs>
          <w:tab w:val="left" w:pos="426"/>
        </w:tabs>
        <w:spacing w:after="120" w:line="240" w:lineRule="auto"/>
        <w:ind w:left="0" w:firstLine="0"/>
        <w:contextualSpacing w:val="0"/>
        <w:jc w:val="both"/>
        <w:rPr>
          <w:rFonts w:ascii="Calibri" w:eastAsia="Calibri" w:hAnsi="Calibri" w:cs="Calibri"/>
          <w:sz w:val="24"/>
          <w:szCs w:val="24"/>
        </w:rPr>
      </w:pPr>
      <w:r w:rsidRPr="00404A74">
        <w:rPr>
          <w:rFonts w:ascii="Calibri" w:eastAsia="Times New Roman" w:hAnsi="Calibri" w:cs="Calibri"/>
          <w:iCs/>
          <w:color w:val="000000"/>
          <w:sz w:val="24"/>
          <w:szCs w:val="24"/>
        </w:rPr>
        <w:lastRenderedPageBreak/>
        <w:t>Sutarties sąlygų įvykdymo užtikrinimas</w:t>
      </w:r>
      <w:r w:rsidR="001B3272" w:rsidRPr="00404A74">
        <w:rPr>
          <w:rFonts w:ascii="Calibri" w:eastAsia="Times New Roman" w:hAnsi="Calibri" w:cs="Calibri"/>
          <w:iCs/>
          <w:color w:val="000000"/>
          <w:sz w:val="24"/>
          <w:szCs w:val="24"/>
        </w:rPr>
        <w:t xml:space="preserve"> netesybomis</w:t>
      </w:r>
      <w:r w:rsidRPr="00404A74">
        <w:rPr>
          <w:rFonts w:ascii="Calibri" w:eastAsia="Times New Roman" w:hAnsi="Calibri" w:cs="Calibri"/>
          <w:iCs/>
          <w:color w:val="000000"/>
          <w:sz w:val="24"/>
          <w:szCs w:val="24"/>
        </w:rPr>
        <w:t xml:space="preserve">: </w:t>
      </w:r>
      <w:r w:rsidR="001B3272" w:rsidRPr="00404A74">
        <w:rPr>
          <w:rFonts w:ascii="Calibri" w:eastAsia="Times New Roman" w:hAnsi="Calibri" w:cs="Calibri"/>
          <w:iCs/>
          <w:color w:val="000000"/>
          <w:sz w:val="24"/>
          <w:szCs w:val="24"/>
        </w:rPr>
        <w:t>Tiekėjui neįvykdžius arba netinkamai įvykdžius Sutartyje numatytus įsipareigojimus, Perkančioji organizacija įgyja teisę reikalauti, kad Tiekėjas už kiekvieną netinkamą sutartinių įsipareigojimų įvykdymą sumokėtų 100 (šimtą eurų</w:t>
      </w:r>
      <w:r w:rsidR="00936781">
        <w:rPr>
          <w:rFonts w:ascii="Calibri" w:eastAsia="Times New Roman" w:hAnsi="Calibri" w:cs="Calibri"/>
          <w:iCs/>
          <w:color w:val="000000"/>
          <w:sz w:val="24"/>
          <w:szCs w:val="24"/>
        </w:rPr>
        <w:t>,</w:t>
      </w:r>
      <w:r w:rsidR="001B3272" w:rsidRPr="00404A74">
        <w:rPr>
          <w:rFonts w:ascii="Calibri" w:eastAsia="Times New Roman" w:hAnsi="Calibri" w:cs="Calibri"/>
          <w:iCs/>
          <w:color w:val="000000"/>
          <w:sz w:val="24"/>
          <w:szCs w:val="24"/>
        </w:rPr>
        <w:t xml:space="preserve"> 00 ct) baudą, kuri laikoma minimaliais, teisingais, sąžiningais ir neginčijamais Užsakovo nuostoliais.</w:t>
      </w:r>
      <w:r w:rsidR="00C12007" w:rsidRPr="00404A74">
        <w:rPr>
          <w:rFonts w:ascii="Calibri" w:eastAsia="Times New Roman" w:hAnsi="Calibri" w:cs="Calibri"/>
          <w:iCs/>
          <w:color w:val="000000"/>
          <w:sz w:val="24"/>
          <w:szCs w:val="24"/>
        </w:rPr>
        <w:t xml:space="preserve"> </w:t>
      </w:r>
    </w:p>
    <w:p w14:paraId="7B93000D" w14:textId="0CE28573" w:rsidR="00643C76" w:rsidRPr="00404A74" w:rsidRDefault="00643C76" w:rsidP="00643C76">
      <w:pPr>
        <w:pStyle w:val="Sraopastraipa"/>
        <w:tabs>
          <w:tab w:val="left" w:pos="426"/>
        </w:tabs>
        <w:spacing w:after="120" w:line="240" w:lineRule="auto"/>
        <w:ind w:left="0"/>
        <w:contextualSpacing w:val="0"/>
        <w:jc w:val="center"/>
        <w:rPr>
          <w:rFonts w:ascii="Calibri" w:eastAsia="Calibri" w:hAnsi="Calibri" w:cs="Calibri"/>
          <w:sz w:val="24"/>
          <w:szCs w:val="24"/>
        </w:rPr>
      </w:pPr>
      <w:r>
        <w:rPr>
          <w:rFonts w:ascii="Calibri" w:eastAsia="Times New Roman" w:hAnsi="Calibri" w:cs="Calibri"/>
          <w:iCs/>
          <w:color w:val="000000"/>
          <w:sz w:val="24"/>
          <w:szCs w:val="24"/>
        </w:rPr>
        <w:t>______________</w:t>
      </w:r>
    </w:p>
    <w:sectPr w:rsidR="00643C76" w:rsidRPr="00404A74" w:rsidSect="00C1200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C989D" w14:textId="77777777" w:rsidR="00B054E9" w:rsidRDefault="00B054E9" w:rsidP="005202F7">
      <w:pPr>
        <w:spacing w:after="0" w:line="240" w:lineRule="auto"/>
      </w:pPr>
      <w:r>
        <w:separator/>
      </w:r>
    </w:p>
  </w:endnote>
  <w:endnote w:type="continuationSeparator" w:id="0">
    <w:p w14:paraId="23E5ACD3" w14:textId="77777777" w:rsidR="00B054E9" w:rsidRDefault="00B054E9" w:rsidP="00520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A3465" w14:textId="77777777" w:rsidR="00B054E9" w:rsidRDefault="00B054E9" w:rsidP="005202F7">
      <w:pPr>
        <w:spacing w:after="0" w:line="240" w:lineRule="auto"/>
      </w:pPr>
      <w:r>
        <w:separator/>
      </w:r>
    </w:p>
  </w:footnote>
  <w:footnote w:type="continuationSeparator" w:id="0">
    <w:p w14:paraId="05204245" w14:textId="77777777" w:rsidR="00B054E9" w:rsidRDefault="00B054E9" w:rsidP="005202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D326E" w14:textId="14422FC9" w:rsidR="00401A2D" w:rsidRPr="00873A67" w:rsidRDefault="00873A67" w:rsidP="00873A67">
    <w:pPr>
      <w:pStyle w:val="Antrats"/>
    </w:pPr>
    <w:r>
      <w:tab/>
    </w:r>
    <w:r>
      <w:tab/>
    </w:r>
    <w:r w:rsidR="00401A2D">
      <w:t>4</w:t>
    </w:r>
    <w:r w:rsidRPr="00873A67">
      <w:t xml:space="preserve"> priedas</w:t>
    </w:r>
  </w:p>
  <w:p w14:paraId="0AE1A11F" w14:textId="77777777" w:rsidR="00873A67" w:rsidRDefault="00873A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8F12E5"/>
    <w:multiLevelType w:val="hybridMultilevel"/>
    <w:tmpl w:val="3B76AFFA"/>
    <w:lvl w:ilvl="0" w:tplc="7F464666">
      <w:start w:val="8"/>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375565E"/>
    <w:multiLevelType w:val="hybridMultilevel"/>
    <w:tmpl w:val="E6BA0A10"/>
    <w:lvl w:ilvl="0" w:tplc="661824EE">
      <w:start w:val="1"/>
      <w:numFmt w:val="decimal"/>
      <w:lvlText w:val="%1."/>
      <w:lvlJc w:val="left"/>
      <w:pPr>
        <w:ind w:left="720" w:hanging="360"/>
      </w:pPr>
      <w:rPr>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FEE53EB"/>
    <w:multiLevelType w:val="hybridMultilevel"/>
    <w:tmpl w:val="FCD654FA"/>
    <w:lvl w:ilvl="0" w:tplc="42EA780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87275099">
    <w:abstractNumId w:val="2"/>
  </w:num>
  <w:num w:numId="2" w16cid:durableId="1610699303">
    <w:abstractNumId w:val="1"/>
  </w:num>
  <w:num w:numId="3" w16cid:durableId="9395343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57758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D05"/>
    <w:rsid w:val="0003165E"/>
    <w:rsid w:val="00045F77"/>
    <w:rsid w:val="00067FEC"/>
    <w:rsid w:val="000939F2"/>
    <w:rsid w:val="00097998"/>
    <w:rsid w:val="000A4BFA"/>
    <w:rsid w:val="000F33DE"/>
    <w:rsid w:val="000F560E"/>
    <w:rsid w:val="00104FB1"/>
    <w:rsid w:val="00106471"/>
    <w:rsid w:val="00134AE0"/>
    <w:rsid w:val="001A78F3"/>
    <w:rsid w:val="001B3272"/>
    <w:rsid w:val="001C1E72"/>
    <w:rsid w:val="001C537D"/>
    <w:rsid w:val="001D4DC6"/>
    <w:rsid w:val="001E1FCC"/>
    <w:rsid w:val="001E6FCE"/>
    <w:rsid w:val="00200BED"/>
    <w:rsid w:val="002132F8"/>
    <w:rsid w:val="00263532"/>
    <w:rsid w:val="00276A49"/>
    <w:rsid w:val="00281FB2"/>
    <w:rsid w:val="00296C4A"/>
    <w:rsid w:val="002A0AA6"/>
    <w:rsid w:val="002A112E"/>
    <w:rsid w:val="002A1C19"/>
    <w:rsid w:val="002C45C3"/>
    <w:rsid w:val="002D308C"/>
    <w:rsid w:val="002E0B6E"/>
    <w:rsid w:val="002F1CCC"/>
    <w:rsid w:val="002F4775"/>
    <w:rsid w:val="003109B3"/>
    <w:rsid w:val="003638A0"/>
    <w:rsid w:val="00370408"/>
    <w:rsid w:val="0037770C"/>
    <w:rsid w:val="00381046"/>
    <w:rsid w:val="00393D05"/>
    <w:rsid w:val="003C24CC"/>
    <w:rsid w:val="003C2E65"/>
    <w:rsid w:val="003C33EF"/>
    <w:rsid w:val="003D55AC"/>
    <w:rsid w:val="003E55EB"/>
    <w:rsid w:val="003F271E"/>
    <w:rsid w:val="003F2F98"/>
    <w:rsid w:val="00401A2D"/>
    <w:rsid w:val="00404A74"/>
    <w:rsid w:val="00412330"/>
    <w:rsid w:val="004161B4"/>
    <w:rsid w:val="004340ED"/>
    <w:rsid w:val="00441543"/>
    <w:rsid w:val="004424B1"/>
    <w:rsid w:val="00446274"/>
    <w:rsid w:val="00456121"/>
    <w:rsid w:val="00473A07"/>
    <w:rsid w:val="00475C2D"/>
    <w:rsid w:val="004A5CFC"/>
    <w:rsid w:val="004C5DF1"/>
    <w:rsid w:val="005202F7"/>
    <w:rsid w:val="00521025"/>
    <w:rsid w:val="005311AD"/>
    <w:rsid w:val="005425F1"/>
    <w:rsid w:val="005668D5"/>
    <w:rsid w:val="005712AC"/>
    <w:rsid w:val="0058535B"/>
    <w:rsid w:val="00594207"/>
    <w:rsid w:val="005C0BC0"/>
    <w:rsid w:val="005C2CDA"/>
    <w:rsid w:val="005C2F51"/>
    <w:rsid w:val="005D2004"/>
    <w:rsid w:val="005F4927"/>
    <w:rsid w:val="005F6288"/>
    <w:rsid w:val="00603FE6"/>
    <w:rsid w:val="00643C76"/>
    <w:rsid w:val="00664BAE"/>
    <w:rsid w:val="00670D69"/>
    <w:rsid w:val="006A5206"/>
    <w:rsid w:val="006A6E79"/>
    <w:rsid w:val="006C3008"/>
    <w:rsid w:val="006D3B8E"/>
    <w:rsid w:val="006E2945"/>
    <w:rsid w:val="007070BF"/>
    <w:rsid w:val="00717258"/>
    <w:rsid w:val="00743CC4"/>
    <w:rsid w:val="00757BFB"/>
    <w:rsid w:val="007610A2"/>
    <w:rsid w:val="0077318E"/>
    <w:rsid w:val="007875AF"/>
    <w:rsid w:val="0079777A"/>
    <w:rsid w:val="007A4CE0"/>
    <w:rsid w:val="007B2D06"/>
    <w:rsid w:val="007C15AE"/>
    <w:rsid w:val="007C5BAA"/>
    <w:rsid w:val="007D6F9D"/>
    <w:rsid w:val="007E4CDE"/>
    <w:rsid w:val="007E60F0"/>
    <w:rsid w:val="007E7A06"/>
    <w:rsid w:val="0080214A"/>
    <w:rsid w:val="00822A08"/>
    <w:rsid w:val="00825164"/>
    <w:rsid w:val="008267EB"/>
    <w:rsid w:val="0083214C"/>
    <w:rsid w:val="00835D76"/>
    <w:rsid w:val="008455BC"/>
    <w:rsid w:val="008626F8"/>
    <w:rsid w:val="008627BF"/>
    <w:rsid w:val="00864A65"/>
    <w:rsid w:val="00873A67"/>
    <w:rsid w:val="008765C8"/>
    <w:rsid w:val="00883B1C"/>
    <w:rsid w:val="008D4A47"/>
    <w:rsid w:val="008E1FAC"/>
    <w:rsid w:val="008E2D9B"/>
    <w:rsid w:val="008F07F3"/>
    <w:rsid w:val="008F0F81"/>
    <w:rsid w:val="00907439"/>
    <w:rsid w:val="009263BC"/>
    <w:rsid w:val="00936781"/>
    <w:rsid w:val="009B0B0A"/>
    <w:rsid w:val="009B2817"/>
    <w:rsid w:val="009C24EC"/>
    <w:rsid w:val="009C2BDB"/>
    <w:rsid w:val="009C3FD1"/>
    <w:rsid w:val="009E36B9"/>
    <w:rsid w:val="009F6B47"/>
    <w:rsid w:val="00A07839"/>
    <w:rsid w:val="00A145F6"/>
    <w:rsid w:val="00A256C7"/>
    <w:rsid w:val="00A45906"/>
    <w:rsid w:val="00A52341"/>
    <w:rsid w:val="00A55C24"/>
    <w:rsid w:val="00A71BB5"/>
    <w:rsid w:val="00A75B21"/>
    <w:rsid w:val="00A75F81"/>
    <w:rsid w:val="00A860D0"/>
    <w:rsid w:val="00AD23EB"/>
    <w:rsid w:val="00AD368A"/>
    <w:rsid w:val="00B0325B"/>
    <w:rsid w:val="00B054E9"/>
    <w:rsid w:val="00B243A3"/>
    <w:rsid w:val="00B34ECE"/>
    <w:rsid w:val="00B36566"/>
    <w:rsid w:val="00B5120B"/>
    <w:rsid w:val="00B51AC4"/>
    <w:rsid w:val="00B551CD"/>
    <w:rsid w:val="00B5633A"/>
    <w:rsid w:val="00B5778C"/>
    <w:rsid w:val="00B82D47"/>
    <w:rsid w:val="00BA0D97"/>
    <w:rsid w:val="00BB4790"/>
    <w:rsid w:val="00BB53DD"/>
    <w:rsid w:val="00BD107C"/>
    <w:rsid w:val="00C12007"/>
    <w:rsid w:val="00C21E32"/>
    <w:rsid w:val="00C321F4"/>
    <w:rsid w:val="00C36922"/>
    <w:rsid w:val="00C615F4"/>
    <w:rsid w:val="00C70E14"/>
    <w:rsid w:val="00C77573"/>
    <w:rsid w:val="00C94C5B"/>
    <w:rsid w:val="00CA77F9"/>
    <w:rsid w:val="00CB79B0"/>
    <w:rsid w:val="00CC2C01"/>
    <w:rsid w:val="00CC5B62"/>
    <w:rsid w:val="00CC6707"/>
    <w:rsid w:val="00CC75D5"/>
    <w:rsid w:val="00CC7624"/>
    <w:rsid w:val="00CC7C69"/>
    <w:rsid w:val="00CE7103"/>
    <w:rsid w:val="00D060F6"/>
    <w:rsid w:val="00D10DD9"/>
    <w:rsid w:val="00D13CF6"/>
    <w:rsid w:val="00D17F38"/>
    <w:rsid w:val="00D17FB7"/>
    <w:rsid w:val="00D3228C"/>
    <w:rsid w:val="00D35C5B"/>
    <w:rsid w:val="00D51387"/>
    <w:rsid w:val="00D53C83"/>
    <w:rsid w:val="00D62490"/>
    <w:rsid w:val="00D706FA"/>
    <w:rsid w:val="00D7701D"/>
    <w:rsid w:val="00D82CFD"/>
    <w:rsid w:val="00D83867"/>
    <w:rsid w:val="00DC0F12"/>
    <w:rsid w:val="00DD362E"/>
    <w:rsid w:val="00DD4339"/>
    <w:rsid w:val="00DF6DF6"/>
    <w:rsid w:val="00E02170"/>
    <w:rsid w:val="00E240A4"/>
    <w:rsid w:val="00E24F19"/>
    <w:rsid w:val="00E373B0"/>
    <w:rsid w:val="00E46F67"/>
    <w:rsid w:val="00E54F64"/>
    <w:rsid w:val="00E97F40"/>
    <w:rsid w:val="00EA7DF1"/>
    <w:rsid w:val="00EF4448"/>
    <w:rsid w:val="00EF78B4"/>
    <w:rsid w:val="00F11EF4"/>
    <w:rsid w:val="00F46F1C"/>
    <w:rsid w:val="00F50638"/>
    <w:rsid w:val="00F623D3"/>
    <w:rsid w:val="00F6729E"/>
    <w:rsid w:val="00F70164"/>
    <w:rsid w:val="00F84EC5"/>
    <w:rsid w:val="00FD67CE"/>
    <w:rsid w:val="00FE2D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694F1"/>
  <w15:docId w15:val="{AFA49C6E-E9F1-45EA-AB7B-FB61E0745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93D05"/>
    <w:pPr>
      <w:ind w:left="720"/>
      <w:contextualSpacing/>
    </w:pPr>
  </w:style>
  <w:style w:type="character" w:styleId="Komentaronuoroda">
    <w:name w:val="annotation reference"/>
    <w:basedOn w:val="Numatytasispastraiposriftas"/>
    <w:uiPriority w:val="99"/>
    <w:semiHidden/>
    <w:unhideWhenUsed/>
    <w:rsid w:val="00D3228C"/>
    <w:rPr>
      <w:sz w:val="16"/>
      <w:szCs w:val="16"/>
    </w:rPr>
  </w:style>
  <w:style w:type="paragraph" w:styleId="Komentarotekstas">
    <w:name w:val="annotation text"/>
    <w:basedOn w:val="prastasis"/>
    <w:link w:val="KomentarotekstasDiagrama"/>
    <w:uiPriority w:val="99"/>
    <w:unhideWhenUsed/>
    <w:rsid w:val="00D3228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3228C"/>
    <w:rPr>
      <w:sz w:val="20"/>
      <w:szCs w:val="20"/>
    </w:rPr>
  </w:style>
  <w:style w:type="paragraph" w:styleId="Komentarotema">
    <w:name w:val="annotation subject"/>
    <w:basedOn w:val="Komentarotekstas"/>
    <w:next w:val="Komentarotekstas"/>
    <w:link w:val="KomentarotemaDiagrama"/>
    <w:uiPriority w:val="99"/>
    <w:semiHidden/>
    <w:unhideWhenUsed/>
    <w:rsid w:val="00D3228C"/>
    <w:rPr>
      <w:b/>
      <w:bCs/>
    </w:rPr>
  </w:style>
  <w:style w:type="character" w:customStyle="1" w:styleId="KomentarotemaDiagrama">
    <w:name w:val="Komentaro tema Diagrama"/>
    <w:basedOn w:val="KomentarotekstasDiagrama"/>
    <w:link w:val="Komentarotema"/>
    <w:uiPriority w:val="99"/>
    <w:semiHidden/>
    <w:rsid w:val="00D3228C"/>
    <w:rPr>
      <w:b/>
      <w:bCs/>
      <w:sz w:val="20"/>
      <w:szCs w:val="20"/>
    </w:rPr>
  </w:style>
  <w:style w:type="paragraph" w:styleId="Debesliotekstas">
    <w:name w:val="Balloon Text"/>
    <w:basedOn w:val="prastasis"/>
    <w:link w:val="DebesliotekstasDiagrama"/>
    <w:uiPriority w:val="99"/>
    <w:semiHidden/>
    <w:unhideWhenUsed/>
    <w:rsid w:val="00D3228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3228C"/>
    <w:rPr>
      <w:rFonts w:ascii="Tahoma" w:hAnsi="Tahoma" w:cs="Tahoma"/>
      <w:sz w:val="16"/>
      <w:szCs w:val="16"/>
    </w:rPr>
  </w:style>
  <w:style w:type="character" w:styleId="Hipersaitas">
    <w:name w:val="Hyperlink"/>
    <w:rsid w:val="005202F7"/>
    <w:rPr>
      <w:color w:val="0000FF"/>
      <w:u w:val="single"/>
    </w:rPr>
  </w:style>
  <w:style w:type="paragraph" w:styleId="Puslapioinaostekstas">
    <w:name w:val="footnote text"/>
    <w:basedOn w:val="prastasis"/>
    <w:link w:val="PuslapioinaostekstasDiagrama"/>
    <w:rsid w:val="005202F7"/>
    <w:pPr>
      <w:spacing w:after="0" w:line="240" w:lineRule="auto"/>
      <w:ind w:firstLine="720"/>
    </w:pPr>
    <w:rPr>
      <w:rFonts w:ascii="Arial" w:eastAsia="Times New Roman" w:hAnsi="Arial" w:cs="Times New Roman"/>
      <w:sz w:val="20"/>
      <w:szCs w:val="20"/>
    </w:rPr>
  </w:style>
  <w:style w:type="character" w:customStyle="1" w:styleId="PuslapioinaostekstasDiagrama">
    <w:name w:val="Puslapio išnašos tekstas Diagrama"/>
    <w:basedOn w:val="Numatytasispastraiposriftas"/>
    <w:link w:val="Puslapioinaostekstas"/>
    <w:rsid w:val="005202F7"/>
    <w:rPr>
      <w:rFonts w:ascii="Arial" w:eastAsia="Times New Roman" w:hAnsi="Arial" w:cs="Times New Roman"/>
      <w:sz w:val="20"/>
      <w:szCs w:val="20"/>
    </w:rPr>
  </w:style>
  <w:style w:type="character" w:styleId="Puslapioinaosnuoroda">
    <w:name w:val="footnote reference"/>
    <w:rsid w:val="005202F7"/>
    <w:rPr>
      <w:vertAlign w:val="superscript"/>
    </w:rPr>
  </w:style>
  <w:style w:type="paragraph" w:styleId="Antrats">
    <w:name w:val="header"/>
    <w:basedOn w:val="prastasis"/>
    <w:link w:val="AntratsDiagrama"/>
    <w:uiPriority w:val="99"/>
    <w:unhideWhenUsed/>
    <w:rsid w:val="00873A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73A67"/>
  </w:style>
  <w:style w:type="paragraph" w:styleId="Porat">
    <w:name w:val="footer"/>
    <w:basedOn w:val="prastasis"/>
    <w:link w:val="PoratDiagrama"/>
    <w:uiPriority w:val="99"/>
    <w:unhideWhenUsed/>
    <w:rsid w:val="00873A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73A67"/>
  </w:style>
  <w:style w:type="character" w:styleId="Neapdorotaspaminjimas">
    <w:name w:val="Unresolved Mention"/>
    <w:basedOn w:val="Numatytasispastraiposriftas"/>
    <w:uiPriority w:val="99"/>
    <w:semiHidden/>
    <w:unhideWhenUsed/>
    <w:rsid w:val="003F27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na.Alekniene@turta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B3CCA-AF5C-4BA6-AF6D-F159EF795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4442</Words>
  <Characters>2532</Characters>
  <Application>Microsoft Office Word</Application>
  <DocSecurity>4</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RUZGAILAITE, Alvyda</dc:creator>
  <cp:lastModifiedBy>BANEVIČIENĖ, Nideta | Turto bankas</cp:lastModifiedBy>
  <cp:revision>2</cp:revision>
  <cp:lastPrinted>2018-06-06T10:33:00Z</cp:lastPrinted>
  <dcterms:created xsi:type="dcterms:W3CDTF">2026-05-13T05:42:00Z</dcterms:created>
  <dcterms:modified xsi:type="dcterms:W3CDTF">2026-05-13T05:42:00Z</dcterms:modified>
</cp:coreProperties>
</file>